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F26CE0"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C764F0">
        <w:rPr>
          <w:color w:val="000000"/>
          <w:sz w:val="26"/>
          <w:szCs w:val="26"/>
        </w:rPr>
        <w:t xml:space="preserve"> in conditii DDP la adresa mentionata</w:t>
      </w:r>
      <w:r w:rsidR="00EE6697">
        <w:rPr>
          <w:color w:val="000000"/>
          <w:sz w:val="26"/>
          <w:szCs w:val="26"/>
        </w:rPr>
        <w:t xml:space="preserve"> la art. </w:t>
      </w:r>
      <w:r w:rsidR="00C764F0">
        <w:rPr>
          <w:color w:val="000000" w:themeColor="text1"/>
          <w:sz w:val="26"/>
          <w:szCs w:val="26"/>
        </w:rPr>
        <w:t>13</w:t>
      </w:r>
      <w:r w:rsidR="00EE6697" w:rsidRPr="00F26CE0">
        <w:rPr>
          <w:color w:val="000000" w:themeColor="text1"/>
          <w:sz w:val="26"/>
          <w:szCs w:val="26"/>
        </w:rPr>
        <w:t>.3,</w:t>
      </w:r>
      <w:r w:rsidR="00EE6697" w:rsidRPr="00BD62D2">
        <w:rPr>
          <w:color w:val="FF0000"/>
          <w:sz w:val="26"/>
          <w:szCs w:val="26"/>
        </w:rPr>
        <w:t xml:space="preserve"> </w:t>
      </w:r>
      <w:r w:rsidR="00F26CE0" w:rsidRPr="00F26CE0">
        <w:rPr>
          <w:b/>
          <w:color w:val="000000" w:themeColor="text1"/>
          <w:sz w:val="26"/>
          <w:szCs w:val="26"/>
        </w:rPr>
        <w:t>„Intrerupatoare si contactoare electrice de joasa tensiune”</w:t>
      </w:r>
      <w:r w:rsidR="00EE6697" w:rsidRPr="00BD62D2">
        <w:rPr>
          <w:color w:val="000000"/>
          <w:sz w:val="26"/>
          <w:szCs w:val="26"/>
        </w:rPr>
        <w:t xml:space="preserve">, în </w:t>
      </w:r>
      <w:r w:rsidR="00EE6697">
        <w:rPr>
          <w:color w:val="000000"/>
          <w:sz w:val="26"/>
          <w:szCs w:val="26"/>
        </w:rPr>
        <w:t>condiţiile convenite</w:t>
      </w:r>
      <w:r w:rsidR="00580703">
        <w:rPr>
          <w:color w:val="000000"/>
          <w:sz w:val="26"/>
          <w:szCs w:val="26"/>
        </w:rPr>
        <w:t xml:space="preserve">  prin prezentul </w:t>
      </w:r>
      <w:r w:rsidR="00580703" w:rsidRPr="008C5B59">
        <w:rPr>
          <w:sz w:val="26"/>
          <w:szCs w:val="26"/>
        </w:rPr>
        <w:t>contract si in conformitate cu prevederile din Anexa nr.1.</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26CE0" w:rsidRPr="00580703" w:rsidRDefault="00F26CE0" w:rsidP="00580703">
      <w:pPr>
        <w:pStyle w:val="BodyText"/>
        <w:ind w:firstLine="720"/>
        <w:rPr>
          <w:sz w:val="26"/>
          <w:szCs w:val="26"/>
          <w:lang w:val="ro-RO"/>
        </w:rPr>
      </w:pPr>
    </w:p>
    <w:p w:rsidR="00EE6697" w:rsidRPr="00F26CE0" w:rsidRDefault="00ED0811" w:rsidP="00EE6697">
      <w:pPr>
        <w:jc w:val="both"/>
        <w:rPr>
          <w:b/>
          <w:color w:val="000000" w:themeColor="text1"/>
          <w:sz w:val="26"/>
          <w:szCs w:val="26"/>
        </w:rPr>
      </w:pPr>
      <w:r w:rsidRPr="00BD62D2">
        <w:rPr>
          <w:b/>
          <w:color w:val="000000"/>
          <w:sz w:val="26"/>
          <w:szCs w:val="26"/>
        </w:rPr>
        <w:t>   </w:t>
      </w:r>
      <w:r w:rsidR="00EE6697" w:rsidRPr="00BD62D2">
        <w:rPr>
          <w:b/>
          <w:color w:val="000000"/>
          <w:sz w:val="26"/>
          <w:szCs w:val="26"/>
        </w:rPr>
        <w:t xml:space="preserve">   6. </w:t>
      </w:r>
      <w:r w:rsidR="00EE6697" w:rsidRPr="00F26CE0">
        <w:rPr>
          <w:b/>
          <w:color w:val="000000" w:themeColor="text1"/>
          <w:sz w:val="26"/>
          <w:szCs w:val="26"/>
        </w:rPr>
        <w:t xml:space="preserve">Durata contractului </w:t>
      </w:r>
    </w:p>
    <w:p w:rsidR="00EE6697" w:rsidRPr="00F26CE0" w:rsidRDefault="00EE6697" w:rsidP="00EE6697">
      <w:pPr>
        <w:pStyle w:val="BodyText"/>
        <w:ind w:firstLine="708"/>
        <w:rPr>
          <w:color w:val="000000" w:themeColor="text1"/>
          <w:sz w:val="26"/>
          <w:szCs w:val="26"/>
          <w:lang w:val="ro-RO"/>
        </w:rPr>
      </w:pPr>
      <w:r w:rsidRPr="00F26CE0">
        <w:rPr>
          <w:color w:val="000000" w:themeColor="text1"/>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F26CE0">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F26CE0">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F26CE0" w:rsidRDefault="00EE6697" w:rsidP="00EE6697">
      <w:pPr>
        <w:jc w:val="both"/>
        <w:rPr>
          <w:color w:val="000000" w:themeColor="text1"/>
          <w:sz w:val="26"/>
          <w:szCs w:val="26"/>
        </w:rPr>
      </w:pPr>
      <w:r w:rsidRPr="00BD62D2">
        <w:rPr>
          <w:color w:val="000000"/>
          <w:sz w:val="26"/>
          <w:szCs w:val="26"/>
        </w:rPr>
        <w:tab/>
      </w:r>
      <w:r w:rsidRPr="00F26CE0">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91617D">
        <w:rPr>
          <w:color w:val="000000" w:themeColor="text1"/>
          <w:sz w:val="26"/>
          <w:szCs w:val="26"/>
        </w:rPr>
        <w:t>Achizitorul se obligă să recepţioneze produsele în termenul convenit, în condiţiile cap.1</w:t>
      </w:r>
      <w:r w:rsidR="0091617D" w:rsidRPr="0091617D">
        <w:rPr>
          <w:color w:val="000000" w:themeColor="text1"/>
          <w:sz w:val="26"/>
          <w:szCs w:val="26"/>
        </w:rPr>
        <w:t>3</w:t>
      </w:r>
      <w:r w:rsidRPr="0091617D">
        <w:rPr>
          <w:color w:val="000000" w:themeColor="text1"/>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F26CE0" w:rsidRDefault="00EE6697" w:rsidP="00EE6697">
      <w:pPr>
        <w:pStyle w:val="BodyText"/>
        <w:ind w:firstLine="720"/>
        <w:rPr>
          <w:color w:val="000000" w:themeColor="text1"/>
          <w:sz w:val="26"/>
          <w:szCs w:val="26"/>
          <w:lang w:val="ro-RO"/>
        </w:rPr>
      </w:pPr>
      <w:r w:rsidRPr="00F26CE0">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F26CE0" w:rsidRDefault="00EE6697" w:rsidP="00EE6697">
      <w:pPr>
        <w:pStyle w:val="BodyText"/>
        <w:ind w:firstLine="708"/>
        <w:rPr>
          <w:color w:val="000000" w:themeColor="text1"/>
          <w:sz w:val="26"/>
          <w:szCs w:val="26"/>
          <w:lang w:val="ro-RO"/>
        </w:rPr>
      </w:pPr>
      <w:r>
        <w:rPr>
          <w:sz w:val="26"/>
          <w:szCs w:val="26"/>
          <w:lang w:val="ro-RO"/>
        </w:rPr>
        <w:t xml:space="preserve">11.1. Achizitorul se obliga să plătească preţul produselor in termen de 60 de zile calendaristice după </w:t>
      </w:r>
      <w:r w:rsidRPr="00F26CE0">
        <w:rPr>
          <w:color w:val="000000" w:themeColor="text1"/>
          <w:sz w:val="26"/>
          <w:szCs w:val="26"/>
          <w:lang w:val="ro-RO"/>
        </w:rPr>
        <w:t xml:space="preserve">recepţionarea produselor şi înregistrarea facturii la achizitor. </w:t>
      </w:r>
    </w:p>
    <w:p w:rsidR="00EE6697" w:rsidRPr="00BD62D2" w:rsidRDefault="00EE6697" w:rsidP="00EE6697">
      <w:pPr>
        <w:pStyle w:val="BodyText"/>
        <w:ind w:firstLine="708"/>
        <w:rPr>
          <w:sz w:val="26"/>
          <w:szCs w:val="26"/>
          <w:lang w:val="ro-RO"/>
        </w:rPr>
      </w:pPr>
      <w:r w:rsidRPr="00F26CE0">
        <w:rPr>
          <w:color w:val="000000" w:themeColor="text1"/>
          <w:sz w:val="26"/>
          <w:szCs w:val="26"/>
          <w:lang w:val="ro-RO"/>
        </w:rPr>
        <w:t>11.2. Plata produselor ce fac obiectul prezentului contract se face dupa livrarea integrala a acestora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9E6796" w:rsidRDefault="00EE6697" w:rsidP="00EE6697">
      <w:pPr>
        <w:pStyle w:val="BodyText"/>
        <w:ind w:firstLine="720"/>
        <w:rPr>
          <w:color w:val="9BBB59" w:themeColor="accent3"/>
          <w:sz w:val="26"/>
          <w:szCs w:val="26"/>
          <w:lang w:val="ro-RO"/>
        </w:rPr>
      </w:pPr>
      <w:r w:rsidRPr="00BD62D2">
        <w:rPr>
          <w:sz w:val="26"/>
          <w:szCs w:val="26"/>
          <w:lang w:val="ro-RO"/>
        </w:rPr>
        <w:t xml:space="preserve">- nota de </w:t>
      </w:r>
      <w:r w:rsidRPr="00F26CE0">
        <w:rPr>
          <w:color w:val="000000" w:themeColor="text1"/>
          <w:sz w:val="26"/>
          <w:szCs w:val="26"/>
          <w:lang w:val="ro-RO"/>
        </w:rPr>
        <w:t>recepţie şi constatare diferenţe întocmită de achizitor pe baza documentelor menţionate la cap. 1</w:t>
      </w:r>
      <w:r w:rsidR="0091617D">
        <w:rPr>
          <w:color w:val="000000" w:themeColor="text1"/>
          <w:sz w:val="26"/>
          <w:szCs w:val="26"/>
          <w:lang w:val="ro-RO"/>
        </w:rPr>
        <w:t>3</w:t>
      </w:r>
      <w:r w:rsidR="00F26CE0">
        <w:rPr>
          <w:color w:val="000000" w:themeColor="text1"/>
          <w:sz w:val="26"/>
          <w:szCs w:val="26"/>
          <w:lang w:val="ro-RO"/>
        </w:rPr>
        <w:t>.8</w:t>
      </w:r>
      <w:r w:rsidRPr="009E6796">
        <w:rPr>
          <w:color w:val="9BBB59" w:themeColor="accent3"/>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w:t>
      </w:r>
      <w:r w:rsidRPr="0091617D">
        <w:rPr>
          <w:color w:val="000000" w:themeColor="text1"/>
          <w:sz w:val="26"/>
          <w:szCs w:val="26"/>
          <w:lang w:val="ro-RO"/>
        </w:rPr>
        <w:t>, până la data remedierii sau înlocuirii lor, in cazul in care furnizorul nu respecta cerintele art.1</w:t>
      </w:r>
      <w:r w:rsidR="0091617D" w:rsidRPr="0091617D">
        <w:rPr>
          <w:color w:val="000000" w:themeColor="text1"/>
          <w:sz w:val="26"/>
          <w:szCs w:val="26"/>
          <w:lang w:val="ro-RO"/>
        </w:rPr>
        <w:t>8</w:t>
      </w:r>
      <w:r w:rsidRPr="0091617D">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F26CE0">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lastRenderedPageBreak/>
        <w:t>12.</w:t>
      </w:r>
      <w:r w:rsidR="00F26CE0">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F26CE0">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F26CE0">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00F26CE0">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DF4B93">
        <w:rPr>
          <w:b/>
          <w:color w:val="000000"/>
          <w:sz w:val="26"/>
          <w:szCs w:val="26"/>
        </w:rPr>
        <w:t>3</w:t>
      </w:r>
      <w:r w:rsidR="00CF218B" w:rsidRPr="00BD62D2">
        <w:rPr>
          <w:b/>
          <w:color w:val="000000"/>
          <w:sz w:val="26"/>
          <w:szCs w:val="26"/>
        </w:rPr>
        <w:t xml:space="preserve">. Recepţie, inspecţii şi teste </w:t>
      </w:r>
    </w:p>
    <w:p w:rsidR="00CF218B" w:rsidRPr="00DF4B93"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w:t>
      </w:r>
      <w:r w:rsidR="00DF4B93">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w:t>
      </w:r>
      <w:r w:rsidRPr="00DF4B93">
        <w:rPr>
          <w:color w:val="000000" w:themeColor="text1"/>
          <w:sz w:val="26"/>
          <w:szCs w:val="26"/>
        </w:rPr>
        <w:t xml:space="preserve">produsele pentru a verifica conformitatea lor cu specificaţiile din documentele contractului. </w:t>
      </w:r>
    </w:p>
    <w:p w:rsidR="00CF218B" w:rsidRPr="00DF4B93" w:rsidRDefault="00CF218B" w:rsidP="00CF218B">
      <w:pPr>
        <w:jc w:val="both"/>
        <w:rPr>
          <w:color w:val="000000" w:themeColor="text1"/>
          <w:sz w:val="26"/>
          <w:szCs w:val="26"/>
        </w:rPr>
      </w:pPr>
      <w:r w:rsidRPr="00DF4B93">
        <w:rPr>
          <w:color w:val="000000" w:themeColor="text1"/>
          <w:sz w:val="26"/>
          <w:szCs w:val="26"/>
        </w:rPr>
        <w:t>   </w:t>
      </w:r>
      <w:r w:rsidRPr="00DF4B93">
        <w:rPr>
          <w:color w:val="000000" w:themeColor="text1"/>
          <w:sz w:val="26"/>
          <w:szCs w:val="26"/>
        </w:rPr>
        <w:tab/>
        <w:t>1</w:t>
      </w:r>
      <w:r w:rsidR="00DF4B93">
        <w:rPr>
          <w:color w:val="000000" w:themeColor="text1"/>
          <w:sz w:val="26"/>
          <w:szCs w:val="26"/>
        </w:rPr>
        <w:t>3</w:t>
      </w:r>
      <w:r w:rsidRPr="00DF4B93">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F4B93">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DF4B93" w:rsidRDefault="00CF218B" w:rsidP="00CF218B">
      <w:pPr>
        <w:ind w:firstLine="720"/>
        <w:jc w:val="both"/>
        <w:rPr>
          <w:color w:val="000000" w:themeColor="text1"/>
          <w:sz w:val="26"/>
          <w:szCs w:val="26"/>
        </w:rPr>
      </w:pPr>
      <w:r w:rsidRPr="00DF4B93">
        <w:rPr>
          <w:color w:val="000000" w:themeColor="text1"/>
          <w:sz w:val="26"/>
          <w:szCs w:val="26"/>
        </w:rPr>
        <w:t xml:space="preserve">- Centrala Termoelectrica </w:t>
      </w:r>
      <w:r w:rsidRPr="00DF4B93">
        <w:rPr>
          <w:b/>
          <w:color w:val="000000" w:themeColor="text1"/>
          <w:sz w:val="26"/>
          <w:szCs w:val="26"/>
        </w:rPr>
        <w:t>Grozăveşti</w:t>
      </w:r>
      <w:r w:rsidRPr="00DF4B93">
        <w:rPr>
          <w:color w:val="000000" w:themeColor="text1"/>
          <w:sz w:val="26"/>
          <w:szCs w:val="26"/>
        </w:rPr>
        <w:t>: Spl.Independenţei, nr.229, sector 6</w:t>
      </w:r>
      <w:r w:rsidR="00C55BCA" w:rsidRPr="00DF4B93">
        <w:rPr>
          <w:color w:val="000000" w:themeColor="text1"/>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DF4B93">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DF4B93">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DF4B93">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DF4B93">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DF4B93">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DF4B93" w:rsidRPr="00E13CCC" w:rsidRDefault="00DF4B93" w:rsidP="00CF218B">
      <w:pPr>
        <w:pStyle w:val="BodyText"/>
        <w:ind w:firstLine="720"/>
        <w:rPr>
          <w:sz w:val="26"/>
          <w:szCs w:val="26"/>
          <w:lang w:val="ro-RO"/>
        </w:rPr>
      </w:pPr>
      <w:r>
        <w:rPr>
          <w:sz w:val="26"/>
          <w:szCs w:val="26"/>
          <w:lang w:val="ro-RO"/>
        </w:rPr>
        <w:t>- factura fiscala;</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r w:rsidR="00DF4B93">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sidRPr="00DF4B93">
        <w:rPr>
          <w:color w:val="000000" w:themeColor="text1"/>
          <w:sz w:val="26"/>
          <w:szCs w:val="26"/>
          <w:lang w:val="ro-RO"/>
        </w:rPr>
        <w:t xml:space="preserve">declaraţia de conformitate </w:t>
      </w:r>
      <w:r w:rsidR="00DF4B93" w:rsidRPr="00DF4B93">
        <w:rPr>
          <w:color w:val="000000" w:themeColor="text1"/>
          <w:sz w:val="26"/>
          <w:szCs w:val="26"/>
          <w:lang w:val="ro-RO"/>
        </w:rPr>
        <w:t>tip CE</w:t>
      </w:r>
      <w:r w:rsidRPr="00DF4B93">
        <w:rPr>
          <w:color w:val="000000" w:themeColor="text1"/>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certificatul de garanţie</w:t>
      </w:r>
      <w:r w:rsidR="00DF4B93">
        <w:rPr>
          <w:sz w:val="26"/>
          <w:szCs w:val="26"/>
          <w:lang w:val="ro-RO"/>
        </w:rPr>
        <w:t>;</w:t>
      </w:r>
    </w:p>
    <w:p w:rsidR="00DF4B93" w:rsidRPr="007A6E9E" w:rsidRDefault="00CF218B" w:rsidP="00DF4B93">
      <w:pPr>
        <w:pStyle w:val="BodyText"/>
        <w:ind w:firstLine="720"/>
        <w:rPr>
          <w:color w:val="FF0000"/>
          <w:sz w:val="26"/>
          <w:szCs w:val="26"/>
          <w:lang w:val="ro-RO"/>
        </w:rPr>
      </w:pPr>
      <w:r>
        <w:rPr>
          <w:sz w:val="26"/>
          <w:szCs w:val="26"/>
          <w:lang w:val="ro-RO"/>
        </w:rPr>
        <w:t>- document</w:t>
      </w:r>
      <w:r w:rsidR="00DF4B93">
        <w:rPr>
          <w:sz w:val="26"/>
          <w:szCs w:val="26"/>
          <w:lang w:val="ro-RO"/>
        </w:rPr>
        <w:t>atie tehnica (fisa tehnica, instructiuni de montaj si exploatare)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DF4B93" w:rsidRDefault="00CF218B" w:rsidP="00CF218B">
      <w:pPr>
        <w:pStyle w:val="BodyText"/>
        <w:ind w:firstLine="720"/>
        <w:rPr>
          <w:noProof/>
          <w:color w:val="000000" w:themeColor="text1"/>
          <w:sz w:val="26"/>
          <w:szCs w:val="26"/>
          <w:lang w:val="ro-RO"/>
        </w:rPr>
      </w:pPr>
      <w:r>
        <w:rPr>
          <w:noProof/>
          <w:sz w:val="26"/>
          <w:szCs w:val="26"/>
          <w:lang w:val="ro-RO"/>
        </w:rPr>
        <w:t>1</w:t>
      </w:r>
      <w:r w:rsidR="00DF4B93">
        <w:rPr>
          <w:noProof/>
          <w:sz w:val="26"/>
          <w:szCs w:val="26"/>
          <w:lang w:val="ro-RO"/>
        </w:rPr>
        <w:t>3</w:t>
      </w:r>
      <w:r>
        <w:rPr>
          <w:noProof/>
          <w:sz w:val="26"/>
          <w:szCs w:val="26"/>
          <w:lang w:val="ro-RO"/>
        </w:rPr>
        <w:t xml:space="preserve">.9. Nu se receptioneaza produsele pentru care furnizorul nu prezinta toate </w:t>
      </w:r>
      <w:r w:rsidRPr="00DF4B93">
        <w:rPr>
          <w:noProof/>
          <w:color w:val="000000" w:themeColor="text1"/>
          <w:sz w:val="26"/>
          <w:szCs w:val="26"/>
          <w:lang w:val="ro-RO"/>
        </w:rPr>
        <w:t>documentele prevazute la art. 1</w:t>
      </w:r>
      <w:r w:rsidR="00DF4B93">
        <w:rPr>
          <w:noProof/>
          <w:color w:val="000000" w:themeColor="text1"/>
          <w:sz w:val="26"/>
          <w:szCs w:val="26"/>
          <w:lang w:val="ro-RO"/>
        </w:rPr>
        <w:t>3</w:t>
      </w:r>
      <w:r w:rsidRPr="00DF4B93">
        <w:rPr>
          <w:noProof/>
          <w:color w:val="000000" w:themeColor="text1"/>
          <w:sz w:val="26"/>
          <w:szCs w:val="26"/>
          <w:lang w:val="ro-RO"/>
        </w:rPr>
        <w:t>.8.</w:t>
      </w:r>
    </w:p>
    <w:p w:rsidR="00CF218B" w:rsidRPr="00DF4B93" w:rsidRDefault="00CF218B" w:rsidP="00CF218B">
      <w:pPr>
        <w:ind w:firstLine="708"/>
        <w:jc w:val="both"/>
        <w:rPr>
          <w:color w:val="000000" w:themeColor="text1"/>
          <w:sz w:val="26"/>
          <w:szCs w:val="26"/>
        </w:rPr>
      </w:pPr>
      <w:r w:rsidRPr="00DF4B93">
        <w:rPr>
          <w:color w:val="000000" w:themeColor="text1"/>
          <w:sz w:val="26"/>
          <w:szCs w:val="26"/>
        </w:rPr>
        <w:t>1</w:t>
      </w:r>
      <w:r w:rsidR="00DF4B93">
        <w:rPr>
          <w:color w:val="000000" w:themeColor="text1"/>
          <w:sz w:val="26"/>
          <w:szCs w:val="26"/>
        </w:rPr>
        <w:t>3</w:t>
      </w:r>
      <w:r w:rsidR="00DF4B93" w:rsidRPr="00DF4B93">
        <w:rPr>
          <w:color w:val="000000" w:themeColor="text1"/>
          <w:sz w:val="26"/>
          <w:szCs w:val="26"/>
        </w:rPr>
        <w:t>.10</w:t>
      </w:r>
      <w:r w:rsidRPr="00DF4B93">
        <w:rPr>
          <w:color w:val="000000" w:themeColor="text1"/>
          <w:sz w:val="26"/>
          <w:szCs w:val="26"/>
        </w:rPr>
        <w:t>. Prevederile clauzelor 1</w:t>
      </w:r>
      <w:r w:rsidR="00DF4B93">
        <w:rPr>
          <w:color w:val="000000" w:themeColor="text1"/>
          <w:sz w:val="26"/>
          <w:szCs w:val="26"/>
        </w:rPr>
        <w:t>3</w:t>
      </w:r>
      <w:r w:rsidRPr="00DF4B93">
        <w:rPr>
          <w:color w:val="000000" w:themeColor="text1"/>
          <w:sz w:val="26"/>
          <w:szCs w:val="26"/>
        </w:rPr>
        <w:t>.1-1</w:t>
      </w:r>
      <w:r w:rsidR="00DF4B93">
        <w:rPr>
          <w:color w:val="000000" w:themeColor="text1"/>
          <w:sz w:val="26"/>
          <w:szCs w:val="26"/>
        </w:rPr>
        <w:t>3</w:t>
      </w:r>
      <w:r w:rsidRPr="00DF4B93">
        <w:rPr>
          <w:color w:val="000000" w:themeColor="text1"/>
          <w:sz w:val="26"/>
          <w:szCs w:val="26"/>
        </w:rPr>
        <w:t>.</w:t>
      </w:r>
      <w:r w:rsidR="00DF4B93" w:rsidRPr="00DF4B93">
        <w:rPr>
          <w:color w:val="000000" w:themeColor="text1"/>
          <w:sz w:val="26"/>
          <w:szCs w:val="26"/>
        </w:rPr>
        <w:t>9</w:t>
      </w:r>
      <w:r w:rsidRPr="00DF4B93">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DF4B93">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DF4B93">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7F56FE">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7F56FE" w:rsidP="00082A04">
      <w:pPr>
        <w:ind w:firstLine="708"/>
        <w:jc w:val="both"/>
        <w:rPr>
          <w:color w:val="000000"/>
          <w:sz w:val="26"/>
          <w:szCs w:val="26"/>
        </w:rPr>
      </w:pPr>
      <w:r>
        <w:rPr>
          <w:color w:val="000000"/>
          <w:sz w:val="26"/>
          <w:szCs w:val="26"/>
        </w:rPr>
        <w:t>14</w:t>
      </w:r>
      <w:r w:rsidR="00ED0811" w:rsidRPr="00BD62D2">
        <w:rPr>
          <w:color w:val="000000"/>
          <w:sz w:val="26"/>
          <w:szCs w:val="26"/>
        </w:rPr>
        <w:t>.3</w:t>
      </w:r>
      <w:r w:rsidR="00ED0811">
        <w:rPr>
          <w:color w:val="000000"/>
          <w:sz w:val="26"/>
          <w:szCs w:val="26"/>
        </w:rPr>
        <w:t xml:space="preserve">. </w:t>
      </w:r>
      <w:r w:rsidR="00ED0811"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F56FE">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F56FE">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C764F0">
        <w:rPr>
          <w:color w:val="000000"/>
          <w:sz w:val="26"/>
          <w:szCs w:val="26"/>
        </w:rPr>
        <w:t>a mentionata</w:t>
      </w:r>
      <w:r>
        <w:rPr>
          <w:color w:val="000000"/>
          <w:sz w:val="26"/>
          <w:szCs w:val="26"/>
        </w:rPr>
        <w:t xml:space="preserve"> la art. 1</w:t>
      </w:r>
      <w:r w:rsidR="007F56FE">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7F56FE">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w:t>
      </w:r>
      <w:r w:rsidR="007F56FE">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91617D">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91617D">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91617D">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91617D">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1617D">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DF4B93" w:rsidRDefault="00ED0811" w:rsidP="00082A04">
      <w:pPr>
        <w:jc w:val="both"/>
        <w:rPr>
          <w:color w:val="000000" w:themeColor="text1"/>
          <w:sz w:val="26"/>
          <w:szCs w:val="26"/>
        </w:rPr>
      </w:pPr>
    </w:p>
    <w:p w:rsidR="00ED0811" w:rsidRPr="00DF4B93" w:rsidRDefault="00ED0811" w:rsidP="00082A04">
      <w:pPr>
        <w:jc w:val="both"/>
        <w:rPr>
          <w:b/>
          <w:color w:val="000000" w:themeColor="text1"/>
          <w:sz w:val="26"/>
          <w:szCs w:val="26"/>
        </w:rPr>
      </w:pPr>
      <w:r w:rsidRPr="00DF4B93">
        <w:rPr>
          <w:color w:val="000000" w:themeColor="text1"/>
          <w:sz w:val="26"/>
          <w:szCs w:val="26"/>
        </w:rPr>
        <w:t>   </w:t>
      </w:r>
      <w:r w:rsidRPr="00DF4B93">
        <w:rPr>
          <w:b/>
          <w:color w:val="000000" w:themeColor="text1"/>
          <w:sz w:val="26"/>
          <w:szCs w:val="26"/>
        </w:rPr>
        <w:t>1</w:t>
      </w:r>
      <w:r w:rsidR="0091617D">
        <w:rPr>
          <w:b/>
          <w:color w:val="000000" w:themeColor="text1"/>
          <w:sz w:val="26"/>
          <w:szCs w:val="26"/>
        </w:rPr>
        <w:t>7</w:t>
      </w:r>
      <w:r w:rsidRPr="00DF4B93">
        <w:rPr>
          <w:b/>
          <w:color w:val="000000" w:themeColor="text1"/>
          <w:sz w:val="26"/>
          <w:szCs w:val="26"/>
        </w:rPr>
        <w:t xml:space="preserve">. Servicii </w:t>
      </w:r>
    </w:p>
    <w:p w:rsidR="00ED0811" w:rsidRPr="00DF4B93" w:rsidRDefault="00ED0811" w:rsidP="00082A04">
      <w:pPr>
        <w:jc w:val="both"/>
        <w:rPr>
          <w:color w:val="000000" w:themeColor="text1"/>
          <w:sz w:val="26"/>
          <w:szCs w:val="26"/>
        </w:rPr>
      </w:pPr>
      <w:r w:rsidRPr="00DF4B93">
        <w:rPr>
          <w:color w:val="000000" w:themeColor="text1"/>
          <w:sz w:val="26"/>
          <w:szCs w:val="26"/>
        </w:rPr>
        <w:t>   </w:t>
      </w:r>
      <w:r w:rsidRPr="00DF4B93">
        <w:rPr>
          <w:color w:val="000000" w:themeColor="text1"/>
          <w:sz w:val="26"/>
          <w:szCs w:val="26"/>
        </w:rPr>
        <w:tab/>
        <w:t>1</w:t>
      </w:r>
      <w:r w:rsidR="0091617D">
        <w:rPr>
          <w:color w:val="000000" w:themeColor="text1"/>
          <w:sz w:val="26"/>
          <w:szCs w:val="26"/>
        </w:rPr>
        <w:t>7</w:t>
      </w:r>
      <w:r w:rsidRPr="00DF4B93">
        <w:rPr>
          <w:color w:val="000000" w:themeColor="text1"/>
          <w:sz w:val="26"/>
          <w:szCs w:val="26"/>
        </w:rPr>
        <w:t xml:space="preserve">.1. Pe lângă furnizarea efectivă a produselor, furnizorul are obligaţia de a presta şi serviciile accesorii furnizării produselor, fără a modifica preţul contractului. </w:t>
      </w:r>
    </w:p>
    <w:p w:rsidR="00ED0811" w:rsidRPr="00DF4B93" w:rsidRDefault="00ED0811" w:rsidP="00082A04">
      <w:pPr>
        <w:jc w:val="both"/>
        <w:rPr>
          <w:color w:val="000000" w:themeColor="text1"/>
          <w:sz w:val="26"/>
          <w:szCs w:val="26"/>
        </w:rPr>
      </w:pPr>
      <w:r w:rsidRPr="00DF4B93">
        <w:rPr>
          <w:color w:val="000000" w:themeColor="text1"/>
          <w:sz w:val="26"/>
          <w:szCs w:val="26"/>
        </w:rPr>
        <w:t>   </w:t>
      </w:r>
      <w:r w:rsidRPr="00DF4B93">
        <w:rPr>
          <w:color w:val="000000" w:themeColor="text1"/>
          <w:sz w:val="26"/>
          <w:szCs w:val="26"/>
        </w:rPr>
        <w:tab/>
        <w:t>1</w:t>
      </w:r>
      <w:r w:rsidR="0091617D">
        <w:rPr>
          <w:color w:val="000000" w:themeColor="text1"/>
          <w:sz w:val="26"/>
          <w:szCs w:val="26"/>
        </w:rPr>
        <w:t>7</w:t>
      </w:r>
      <w:r w:rsidRPr="00DF4B93">
        <w:rPr>
          <w:color w:val="000000" w:themeColor="text1"/>
          <w:sz w:val="26"/>
          <w:szCs w:val="26"/>
        </w:rPr>
        <w:t xml:space="preserve">.2. Furnizorul are obligaţia de a presta serviciile, pentru perioada de timp convenită, cu condiţia ca aceste servicii să nu elibereze furnizorul de nicio obligaţie de garanţie asumată prin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91617D">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1617D">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DF4B93" w:rsidRDefault="00ED0811" w:rsidP="00082A04">
      <w:pPr>
        <w:pStyle w:val="BodyText"/>
        <w:ind w:firstLine="708"/>
        <w:rPr>
          <w:color w:val="000000" w:themeColor="text1"/>
          <w:sz w:val="26"/>
          <w:szCs w:val="26"/>
          <w:lang w:val="pt-BR"/>
        </w:rPr>
      </w:pPr>
      <w:r>
        <w:rPr>
          <w:color w:val="000000"/>
          <w:sz w:val="26"/>
          <w:szCs w:val="26"/>
          <w:lang w:val="pt-BR"/>
        </w:rPr>
        <w:t>1</w:t>
      </w:r>
      <w:r w:rsidR="0091617D">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DF4B93" w:rsidRDefault="00ED0811" w:rsidP="00082A04">
      <w:pPr>
        <w:pStyle w:val="BodyText"/>
        <w:ind w:firstLine="720"/>
        <w:rPr>
          <w:color w:val="000000" w:themeColor="text1"/>
          <w:sz w:val="26"/>
          <w:szCs w:val="26"/>
          <w:lang w:val="ro-RO"/>
        </w:rPr>
      </w:pPr>
      <w:r w:rsidRPr="00DF4B93">
        <w:rPr>
          <w:color w:val="000000" w:themeColor="text1"/>
          <w:sz w:val="26"/>
          <w:szCs w:val="26"/>
          <w:lang w:val="pt-BR"/>
        </w:rPr>
        <w:t xml:space="preserve">(2) </w:t>
      </w:r>
      <w:r w:rsidRPr="00DF4B93">
        <w:rPr>
          <w:color w:val="000000" w:themeColor="text1"/>
          <w:sz w:val="26"/>
          <w:szCs w:val="26"/>
          <w:lang w:val="ro-RO"/>
        </w:rPr>
        <w:t>Perioada de garanţie tehnica este de _____ luni de la punerea în funcţiune</w:t>
      </w:r>
      <w:r w:rsidR="00DF4B93" w:rsidRPr="00DF4B93">
        <w:rPr>
          <w:color w:val="000000" w:themeColor="text1"/>
          <w:sz w:val="26"/>
          <w:szCs w:val="26"/>
          <w:lang w:val="ro-RO"/>
        </w:rPr>
        <w:t xml:space="preserve"> (montaj)</w:t>
      </w:r>
      <w:r w:rsidRPr="00DF4B93">
        <w:rPr>
          <w:color w:val="000000" w:themeColor="text1"/>
          <w:sz w:val="26"/>
          <w:szCs w:val="26"/>
          <w:lang w:val="ro-RO"/>
        </w:rPr>
        <w:t>.</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91617D">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91617D">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91617D">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91617D">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91617D">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91617D">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91617D"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91617D">
        <w:rPr>
          <w:color w:val="000000"/>
          <w:sz w:val="26"/>
          <w:szCs w:val="26"/>
        </w:rPr>
        <w:t>19</w:t>
      </w:r>
      <w:r w:rsidRPr="00C8343C">
        <w:rPr>
          <w:color w:val="000000"/>
          <w:sz w:val="26"/>
          <w:szCs w:val="26"/>
        </w:rPr>
        <w:t>.</w:t>
      </w:r>
      <w:r w:rsidR="0091617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91617D"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 xml:space="preserve">e la articolele </w:t>
      </w:r>
      <w:r w:rsidRPr="0091617D">
        <w:rPr>
          <w:rStyle w:val="l5def1"/>
          <w:rFonts w:ascii="Times New Roman" w:hAnsi="Times New Roman" w:cs="Times New Roman"/>
          <w:color w:val="000000" w:themeColor="text1"/>
        </w:rPr>
        <w:t>19</w:t>
      </w:r>
      <w:r w:rsidR="00ED0811" w:rsidRPr="0091617D">
        <w:rPr>
          <w:rStyle w:val="l5def1"/>
          <w:rFonts w:ascii="Times New Roman" w:hAnsi="Times New Roman" w:cs="Times New Roman"/>
          <w:color w:val="000000" w:themeColor="text1"/>
        </w:rPr>
        <w:t xml:space="preserve">.1, </w:t>
      </w:r>
      <w:r w:rsidR="00AB4C2F" w:rsidRPr="0091617D">
        <w:rPr>
          <w:rStyle w:val="l5def1"/>
          <w:rFonts w:ascii="Times New Roman" w:hAnsi="Times New Roman" w:cs="Times New Roman"/>
          <w:iCs/>
          <w:color w:val="000000" w:themeColor="text1"/>
        </w:rPr>
        <w:t>partile contractante au dreptul, pe durata îndeplinirii contractului, de a conveni modificarea clauzelor</w:t>
      </w:r>
      <w:r w:rsidR="00AB4C2F" w:rsidRPr="00AB4C2F">
        <w:rPr>
          <w:rStyle w:val="l5def1"/>
          <w:rFonts w:ascii="Times New Roman" w:hAnsi="Times New Roman" w:cs="Times New Roman"/>
          <w:iCs/>
        </w:rPr>
        <w:t xml:space="preserve">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91617D">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1617D">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1617D">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1617D">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91617D">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91617D">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1617D">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91617D">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1617D">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1617D">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91617D">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1617D">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1617D">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1617D">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91617D">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91617D">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91617D">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91617D">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91617D">
        <w:rPr>
          <w:color w:val="000000" w:themeColor="text1"/>
          <w:sz w:val="26"/>
          <w:szCs w:val="26"/>
        </w:rPr>
        <w:t>Cap.2</w:t>
      </w:r>
      <w:r w:rsidR="0091617D" w:rsidRPr="0091617D">
        <w:rPr>
          <w:color w:val="000000" w:themeColor="text1"/>
          <w:sz w:val="26"/>
          <w:szCs w:val="26"/>
        </w:rPr>
        <w:t>1</w:t>
      </w:r>
      <w:r w:rsidRPr="0091617D">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1617D">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91617D">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1617D">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91617D">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91617D">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1617D" w:rsidRDefault="0091617D" w:rsidP="003B1F05">
      <w:pPr>
        <w:spacing w:line="276" w:lineRule="auto"/>
        <w:jc w:val="both"/>
        <w:rPr>
          <w:sz w:val="26"/>
          <w:szCs w:val="26"/>
          <w:lang w:val="es-ES"/>
        </w:rPr>
      </w:pPr>
    </w:p>
    <w:p w:rsidR="00ED0811" w:rsidRPr="0091617D" w:rsidRDefault="00EF4FFD" w:rsidP="003B1F05">
      <w:pPr>
        <w:spacing w:line="276" w:lineRule="auto"/>
        <w:jc w:val="both"/>
        <w:rPr>
          <w:color w:val="000000" w:themeColor="text1"/>
          <w:sz w:val="26"/>
          <w:szCs w:val="26"/>
          <w:lang w:val="es-ES"/>
        </w:rPr>
      </w:pPr>
      <w:r>
        <w:rPr>
          <w:sz w:val="26"/>
          <w:szCs w:val="26"/>
          <w:lang w:val="es-ES"/>
        </w:rPr>
        <w:tab/>
      </w:r>
      <w:r>
        <w:rPr>
          <w:sz w:val="26"/>
          <w:szCs w:val="26"/>
          <w:lang w:val="es-ES"/>
        </w:rPr>
        <w:tab/>
      </w:r>
      <w:r w:rsidR="00ED0811" w:rsidRPr="0091617D">
        <w:rPr>
          <w:color w:val="000000" w:themeColor="text1"/>
          <w:sz w:val="26"/>
          <w:szCs w:val="26"/>
          <w:lang w:val="es-ES"/>
        </w:rPr>
        <w:t xml:space="preserve">Director General </w:t>
      </w:r>
      <w:proofErr w:type="spellStart"/>
      <w:r w:rsidR="00ED0811" w:rsidRPr="0091617D">
        <w:rPr>
          <w:color w:val="000000" w:themeColor="text1"/>
          <w:sz w:val="26"/>
          <w:szCs w:val="26"/>
          <w:lang w:val="es-ES"/>
        </w:rPr>
        <w:t>Adjunct</w:t>
      </w:r>
      <w:proofErr w:type="spellEnd"/>
      <w:r w:rsidR="00ED0811" w:rsidRPr="0091617D">
        <w:rPr>
          <w:color w:val="000000" w:themeColor="text1"/>
          <w:sz w:val="26"/>
          <w:szCs w:val="26"/>
          <w:lang w:val="es-ES"/>
        </w:rPr>
        <w:t>,</w:t>
      </w:r>
    </w:p>
    <w:p w:rsidR="00ED0811" w:rsidRPr="0091617D" w:rsidRDefault="00ED0811" w:rsidP="003B1F05">
      <w:pPr>
        <w:spacing w:line="276" w:lineRule="auto"/>
        <w:jc w:val="both"/>
        <w:rPr>
          <w:color w:val="000000" w:themeColor="text1"/>
          <w:sz w:val="26"/>
          <w:szCs w:val="26"/>
          <w:lang w:val="es-ES"/>
        </w:rPr>
      </w:pPr>
      <w:r w:rsidRPr="0091617D">
        <w:rPr>
          <w:color w:val="000000" w:themeColor="text1"/>
          <w:sz w:val="26"/>
          <w:szCs w:val="26"/>
          <w:lang w:val="es-ES"/>
        </w:rPr>
        <w:tab/>
      </w:r>
      <w:r w:rsidRPr="0091617D">
        <w:rPr>
          <w:color w:val="000000" w:themeColor="text1"/>
          <w:sz w:val="26"/>
          <w:szCs w:val="26"/>
          <w:lang w:val="es-ES"/>
        </w:rPr>
        <w:tab/>
      </w:r>
      <w:r w:rsidR="009E6796" w:rsidRPr="0091617D">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91617D"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91617D" w:rsidP="0091617D">
      <w:pPr>
        <w:rPr>
          <w:sz w:val="26"/>
          <w:szCs w:val="26"/>
        </w:rPr>
      </w:pPr>
      <w:r>
        <w:rPr>
          <w:color w:val="00B0F0"/>
          <w:sz w:val="26"/>
          <w:szCs w:val="26"/>
        </w:rPr>
        <w:t xml:space="preserve">                      </w:t>
      </w:r>
      <w:r w:rsidR="00ED0811">
        <w:rPr>
          <w:sz w:val="26"/>
          <w:szCs w:val="26"/>
        </w:rPr>
        <w:t>Director Juridic-Achizitii</w:t>
      </w:r>
      <w:r>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91617D">
      <w:pPr>
        <w:rPr>
          <w:sz w:val="26"/>
          <w:szCs w:val="26"/>
        </w:rPr>
      </w:pPr>
      <w:r>
        <w:rPr>
          <w:sz w:val="26"/>
          <w:szCs w:val="26"/>
        </w:rPr>
        <w:tab/>
      </w:r>
      <w:r>
        <w:rPr>
          <w:sz w:val="26"/>
          <w:szCs w:val="26"/>
        </w:rPr>
        <w:tab/>
      </w:r>
      <w:r w:rsidR="00EF4FFD">
        <w:rPr>
          <w:sz w:val="26"/>
          <w:szCs w:val="26"/>
        </w:rPr>
        <w:t>Responsabil contract</w:t>
      </w:r>
      <w:r w:rsidR="0091617D">
        <w:rPr>
          <w:sz w:val="26"/>
          <w:szCs w:val="26"/>
        </w:rPr>
        <w:t>,</w:t>
      </w:r>
    </w:p>
    <w:p w:rsidR="0091617D" w:rsidRPr="0091617D" w:rsidRDefault="0091617D" w:rsidP="0091617D">
      <w:pPr>
        <w:rPr>
          <w:sz w:val="26"/>
          <w:szCs w:val="26"/>
        </w:rPr>
        <w:sectPr w:rsidR="0091617D" w:rsidRPr="0091617D" w:rsidSect="0091617D">
          <w:footerReference w:type="even" r:id="rId7"/>
          <w:footerReference w:type="default" r:id="rId8"/>
          <w:footerReference w:type="first" r:id="rId9"/>
          <w:pgSz w:w="11906" w:h="16838" w:code="9"/>
          <w:pgMar w:top="624" w:right="566" w:bottom="709" w:left="1531" w:header="709" w:footer="907" w:gutter="0"/>
          <w:pgNumType w:start="1"/>
          <w:cols w:space="708"/>
          <w:docGrid w:linePitch="360"/>
        </w:sectPr>
      </w:pPr>
      <w:r>
        <w:rPr>
          <w:sz w:val="26"/>
          <w:szCs w:val="26"/>
        </w:rPr>
        <w:t xml:space="preserve">                      Virginia</w:t>
      </w:r>
      <w:r w:rsidR="00C764F0">
        <w:rPr>
          <w:sz w:val="26"/>
          <w:szCs w:val="26"/>
        </w:rPr>
        <w:t xml:space="preserve"> IOANITESCU</w:t>
      </w: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tbl>
      <w:tblPr>
        <w:tblStyle w:val="TableGrid"/>
        <w:tblpPr w:leftFromText="180" w:rightFromText="180" w:vertAnchor="text" w:tblpY="1"/>
        <w:tblOverlap w:val="never"/>
        <w:tblW w:w="0" w:type="auto"/>
        <w:tblInd w:w="708" w:type="dxa"/>
        <w:tblLayout w:type="fixed"/>
        <w:tblLook w:val="04A0"/>
      </w:tblPr>
      <w:tblGrid>
        <w:gridCol w:w="750"/>
        <w:gridCol w:w="4462"/>
        <w:gridCol w:w="851"/>
        <w:gridCol w:w="1134"/>
        <w:gridCol w:w="1842"/>
        <w:gridCol w:w="1701"/>
        <w:gridCol w:w="1782"/>
        <w:gridCol w:w="1984"/>
      </w:tblGrid>
      <w:tr w:rsidR="0042409C" w:rsidRPr="00B125F7" w:rsidTr="003C6947">
        <w:trPr>
          <w:trHeight w:val="890"/>
        </w:trPr>
        <w:tc>
          <w:tcPr>
            <w:tcW w:w="750" w:type="dxa"/>
            <w:vAlign w:val="center"/>
          </w:tcPr>
          <w:p w:rsidR="0042409C" w:rsidRPr="00B125F7" w:rsidRDefault="0042409C" w:rsidP="00CF33AF">
            <w:pPr>
              <w:jc w:val="center"/>
              <w:rPr>
                <w:color w:val="000000"/>
              </w:rPr>
            </w:pPr>
            <w:r>
              <w:rPr>
                <w:color w:val="000000"/>
                <w:sz w:val="22"/>
                <w:szCs w:val="22"/>
              </w:rPr>
              <w:t>N</w:t>
            </w:r>
            <w:r w:rsidRPr="00B125F7">
              <w:rPr>
                <w:color w:val="000000"/>
                <w:sz w:val="22"/>
                <w:szCs w:val="22"/>
              </w:rPr>
              <w:t xml:space="preserve">r. crt. </w:t>
            </w:r>
          </w:p>
        </w:tc>
        <w:tc>
          <w:tcPr>
            <w:tcW w:w="4462" w:type="dxa"/>
            <w:vAlign w:val="center"/>
          </w:tcPr>
          <w:p w:rsidR="0042409C" w:rsidRPr="00B125F7" w:rsidRDefault="0042409C" w:rsidP="00CF33AF">
            <w:pPr>
              <w:jc w:val="center"/>
              <w:rPr>
                <w:color w:val="000000"/>
              </w:rPr>
            </w:pPr>
          </w:p>
          <w:p w:rsidR="0042409C" w:rsidRPr="00B125F7" w:rsidRDefault="0042409C" w:rsidP="00CF33AF">
            <w:pPr>
              <w:jc w:val="center"/>
              <w:rPr>
                <w:color w:val="000000"/>
              </w:rPr>
            </w:pPr>
            <w:r w:rsidRPr="00B125F7">
              <w:rPr>
                <w:color w:val="000000"/>
                <w:sz w:val="22"/>
                <w:szCs w:val="22"/>
              </w:rPr>
              <w:t>DENUMIRE PRODUS</w:t>
            </w:r>
          </w:p>
          <w:p w:rsidR="0042409C" w:rsidRPr="00B125F7" w:rsidRDefault="0042409C" w:rsidP="00CF33AF">
            <w:pPr>
              <w:ind w:left="-60" w:hanging="60"/>
              <w:jc w:val="center"/>
            </w:pPr>
          </w:p>
        </w:tc>
        <w:tc>
          <w:tcPr>
            <w:tcW w:w="851" w:type="dxa"/>
            <w:vAlign w:val="center"/>
          </w:tcPr>
          <w:p w:rsidR="0042409C" w:rsidRPr="00B125F7" w:rsidRDefault="0042409C" w:rsidP="00CF33AF">
            <w:pPr>
              <w:jc w:val="center"/>
            </w:pPr>
            <w:r w:rsidRPr="00B125F7">
              <w:rPr>
                <w:sz w:val="22"/>
                <w:szCs w:val="22"/>
              </w:rPr>
              <w:t>UM</w:t>
            </w:r>
          </w:p>
        </w:tc>
        <w:tc>
          <w:tcPr>
            <w:tcW w:w="1134" w:type="dxa"/>
            <w:vAlign w:val="center"/>
          </w:tcPr>
          <w:p w:rsidR="0042409C" w:rsidRPr="00B125F7" w:rsidRDefault="0042409C" w:rsidP="0042409C">
            <w:pPr>
              <w:jc w:val="center"/>
            </w:pPr>
            <w:r w:rsidRPr="00B125F7">
              <w:rPr>
                <w:sz w:val="22"/>
                <w:szCs w:val="22"/>
              </w:rPr>
              <w:t xml:space="preserve">Cantitate </w:t>
            </w:r>
          </w:p>
        </w:tc>
        <w:tc>
          <w:tcPr>
            <w:tcW w:w="1842" w:type="dxa"/>
            <w:vAlign w:val="center"/>
          </w:tcPr>
          <w:p w:rsidR="0042409C" w:rsidRPr="00B125F7" w:rsidRDefault="0042409C" w:rsidP="00CF33AF">
            <w:pPr>
              <w:jc w:val="center"/>
              <w:rPr>
                <w:color w:val="000000"/>
                <w:sz w:val="20"/>
                <w:szCs w:val="20"/>
              </w:rPr>
            </w:pPr>
            <w:r w:rsidRPr="00B125F7">
              <w:rPr>
                <w:color w:val="000000"/>
                <w:sz w:val="20"/>
                <w:szCs w:val="20"/>
              </w:rPr>
              <w:t>PRET UNITAR</w:t>
            </w:r>
          </w:p>
          <w:p w:rsidR="0042409C" w:rsidRPr="00B125F7" w:rsidRDefault="0042409C" w:rsidP="00CF33AF">
            <w:pPr>
              <w:jc w:val="center"/>
              <w:rPr>
                <w:color w:val="000000"/>
              </w:rPr>
            </w:pPr>
            <w:r w:rsidRPr="00B125F7">
              <w:rPr>
                <w:color w:val="000000"/>
                <w:sz w:val="20"/>
                <w:szCs w:val="20"/>
              </w:rPr>
              <w:t>(lei)</w:t>
            </w:r>
          </w:p>
        </w:tc>
        <w:tc>
          <w:tcPr>
            <w:tcW w:w="1701" w:type="dxa"/>
            <w:vAlign w:val="center"/>
          </w:tcPr>
          <w:p w:rsidR="0042409C" w:rsidRPr="00B125F7" w:rsidRDefault="0042409C" w:rsidP="00CF33AF">
            <w:pPr>
              <w:jc w:val="center"/>
              <w:rPr>
                <w:color w:val="000000"/>
                <w:sz w:val="20"/>
                <w:szCs w:val="20"/>
              </w:rPr>
            </w:pPr>
            <w:r w:rsidRPr="00B125F7">
              <w:rPr>
                <w:color w:val="000000"/>
                <w:sz w:val="20"/>
                <w:szCs w:val="20"/>
              </w:rPr>
              <w:t>PRET TOTAL</w:t>
            </w:r>
          </w:p>
          <w:p w:rsidR="0042409C" w:rsidRPr="00B125F7" w:rsidRDefault="0042409C" w:rsidP="00CF33AF">
            <w:pPr>
              <w:jc w:val="center"/>
            </w:pPr>
            <w:r w:rsidRPr="00B125F7">
              <w:rPr>
                <w:color w:val="000000"/>
                <w:sz w:val="20"/>
                <w:szCs w:val="20"/>
              </w:rPr>
              <w:t xml:space="preserve"> (lei)</w:t>
            </w:r>
          </w:p>
        </w:tc>
        <w:tc>
          <w:tcPr>
            <w:tcW w:w="1782" w:type="dxa"/>
            <w:vAlign w:val="center"/>
          </w:tcPr>
          <w:p w:rsidR="0042409C" w:rsidRPr="00B125F7" w:rsidRDefault="0042409C" w:rsidP="00CF33AF">
            <w:pPr>
              <w:jc w:val="center"/>
              <w:rPr>
                <w:sz w:val="26"/>
                <w:szCs w:val="26"/>
              </w:rPr>
            </w:pPr>
            <w:r w:rsidRPr="00B125F7">
              <w:rPr>
                <w:color w:val="000000"/>
                <w:sz w:val="20"/>
                <w:szCs w:val="20"/>
              </w:rPr>
              <w:t>PRODUCĂTOR</w:t>
            </w:r>
          </w:p>
        </w:tc>
        <w:tc>
          <w:tcPr>
            <w:tcW w:w="1984" w:type="dxa"/>
            <w:vAlign w:val="center"/>
          </w:tcPr>
          <w:p w:rsidR="0042409C" w:rsidRPr="00B125F7" w:rsidRDefault="0042409C" w:rsidP="00CF33AF">
            <w:pPr>
              <w:jc w:val="center"/>
              <w:rPr>
                <w:sz w:val="26"/>
                <w:szCs w:val="26"/>
              </w:rPr>
            </w:pPr>
            <w:r w:rsidRPr="00B125F7">
              <w:rPr>
                <w:color w:val="000000"/>
                <w:sz w:val="20"/>
                <w:szCs w:val="20"/>
              </w:rPr>
              <w:t>TERMEN LIVRARE</w:t>
            </w:r>
          </w:p>
        </w:tc>
      </w:tr>
      <w:tr w:rsidR="003C6947" w:rsidRPr="00B125F7" w:rsidTr="003C6947">
        <w:tc>
          <w:tcPr>
            <w:tcW w:w="750" w:type="dxa"/>
            <w:vAlign w:val="center"/>
          </w:tcPr>
          <w:p w:rsidR="003C6947" w:rsidRPr="00C02246" w:rsidRDefault="003C6947" w:rsidP="003C6947">
            <w:pPr>
              <w:jc w:val="center"/>
              <w:rPr>
                <w:bCs/>
              </w:rPr>
            </w:pPr>
            <w:r w:rsidRPr="00C02246">
              <w:rPr>
                <w:bCs/>
              </w:rPr>
              <w:t>1</w:t>
            </w:r>
          </w:p>
        </w:tc>
        <w:tc>
          <w:tcPr>
            <w:tcW w:w="4462" w:type="dxa"/>
          </w:tcPr>
          <w:p w:rsidR="003C6947" w:rsidRDefault="003C6947" w:rsidP="003C6947">
            <w:pPr>
              <w:jc w:val="both"/>
              <w:rPr>
                <w:bCs/>
                <w:lang w:val="es-ES"/>
              </w:rPr>
            </w:pPr>
            <w:proofErr w:type="spellStart"/>
            <w:r w:rsidRPr="00615808">
              <w:rPr>
                <w:bCs/>
                <w:lang w:val="es-ES"/>
              </w:rPr>
              <w:t>Contactor</w:t>
            </w:r>
            <w:proofErr w:type="spellEnd"/>
            <w:r w:rsidRPr="00615808">
              <w:rPr>
                <w:bCs/>
                <w:lang w:val="es-ES"/>
              </w:rPr>
              <w:t xml:space="preserve"> 16 A, 3P, bobina </w:t>
            </w:r>
            <w:proofErr w:type="gramStart"/>
            <w:r w:rsidRPr="00615808">
              <w:rPr>
                <w:bCs/>
                <w:lang w:val="es-ES"/>
              </w:rPr>
              <w:t>220Vc.a.,</w:t>
            </w:r>
            <w:proofErr w:type="gramEnd"/>
            <w:r w:rsidRPr="00615808">
              <w:rPr>
                <w:bCs/>
                <w:lang w:val="es-ES"/>
              </w:rPr>
              <w:t xml:space="preserve"> </w:t>
            </w:r>
          </w:p>
          <w:p w:rsidR="003C6947" w:rsidRPr="00615808" w:rsidRDefault="003C6947" w:rsidP="003C6947">
            <w:pPr>
              <w:numPr>
                <w:ilvl w:val="0"/>
                <w:numId w:val="11"/>
              </w:numPr>
              <w:jc w:val="both"/>
              <w:rPr>
                <w:bCs/>
                <w:lang w:val="es-ES"/>
              </w:rPr>
            </w:pPr>
            <w:r>
              <w:rPr>
                <w:bCs/>
                <w:lang w:val="es-ES"/>
              </w:rPr>
              <w:t xml:space="preserve">Contacte auxiliare: </w:t>
            </w:r>
            <w:r w:rsidRPr="00615808">
              <w:rPr>
                <w:bCs/>
                <w:lang w:val="es-ES"/>
              </w:rPr>
              <w:t>2ND + 2NI</w:t>
            </w:r>
            <w:r>
              <w:rPr>
                <w:bCs/>
                <w:lang w:val="es-ES"/>
              </w:rPr>
              <w:t>;</w:t>
            </w:r>
          </w:p>
        </w:tc>
        <w:tc>
          <w:tcPr>
            <w:tcW w:w="851" w:type="dxa"/>
            <w:vAlign w:val="center"/>
          </w:tcPr>
          <w:p w:rsidR="003C6947" w:rsidRPr="00C02246" w:rsidRDefault="003C6947" w:rsidP="003C6947">
            <w:pPr>
              <w:jc w:val="center"/>
              <w:rPr>
                <w:bCs/>
              </w:rPr>
            </w:pPr>
            <w:r>
              <w:rPr>
                <w:bCs/>
              </w:rPr>
              <w:t>buc</w:t>
            </w:r>
          </w:p>
        </w:tc>
        <w:tc>
          <w:tcPr>
            <w:tcW w:w="1134" w:type="dxa"/>
            <w:vAlign w:val="center"/>
          </w:tcPr>
          <w:p w:rsidR="003C6947" w:rsidRPr="00C02246" w:rsidRDefault="003C6947" w:rsidP="003C6947">
            <w:pPr>
              <w:jc w:val="center"/>
              <w:rPr>
                <w:bCs/>
              </w:rPr>
            </w:pPr>
            <w:r w:rsidRPr="00C02246">
              <w:rPr>
                <w:bCs/>
              </w:rPr>
              <w:t>24</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sidRPr="00C02246">
              <w:rPr>
                <w:bCs/>
              </w:rPr>
              <w:t>2</w:t>
            </w:r>
          </w:p>
        </w:tc>
        <w:tc>
          <w:tcPr>
            <w:tcW w:w="4462" w:type="dxa"/>
          </w:tcPr>
          <w:p w:rsidR="003C6947" w:rsidRDefault="003C6947" w:rsidP="003C6947">
            <w:pPr>
              <w:jc w:val="both"/>
              <w:rPr>
                <w:bCs/>
                <w:lang w:val="es-ES"/>
              </w:rPr>
            </w:pPr>
            <w:proofErr w:type="spellStart"/>
            <w:r w:rsidRPr="00615808">
              <w:rPr>
                <w:bCs/>
                <w:lang w:val="es-ES"/>
              </w:rPr>
              <w:t>Contactor</w:t>
            </w:r>
            <w:proofErr w:type="spellEnd"/>
            <w:r w:rsidRPr="00615808">
              <w:rPr>
                <w:bCs/>
                <w:lang w:val="es-ES"/>
              </w:rPr>
              <w:t xml:space="preserve"> 25 A, 3P, bobina </w:t>
            </w:r>
            <w:proofErr w:type="gramStart"/>
            <w:r w:rsidRPr="00615808">
              <w:rPr>
                <w:bCs/>
                <w:lang w:val="es-ES"/>
              </w:rPr>
              <w:t>220Vc.a.,</w:t>
            </w:r>
            <w:proofErr w:type="gramEnd"/>
            <w:r w:rsidRPr="00615808">
              <w:rPr>
                <w:bCs/>
                <w:lang w:val="es-ES"/>
              </w:rPr>
              <w:t xml:space="preserve"> </w:t>
            </w:r>
          </w:p>
          <w:p w:rsidR="003C6947" w:rsidRPr="00615808" w:rsidRDefault="003C6947" w:rsidP="003C6947">
            <w:pPr>
              <w:numPr>
                <w:ilvl w:val="0"/>
                <w:numId w:val="11"/>
              </w:numPr>
              <w:jc w:val="both"/>
              <w:rPr>
                <w:bCs/>
                <w:lang w:val="es-ES"/>
              </w:rPr>
            </w:pPr>
            <w:r>
              <w:rPr>
                <w:bCs/>
                <w:lang w:val="es-ES"/>
              </w:rPr>
              <w:t xml:space="preserve">Contacte auxiliare </w:t>
            </w:r>
            <w:r w:rsidRPr="00615808">
              <w:rPr>
                <w:bCs/>
                <w:lang w:val="es-ES"/>
              </w:rPr>
              <w:t>2ND + 2NI</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5</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sidRPr="00C02246">
              <w:rPr>
                <w:bCs/>
              </w:rPr>
              <w:t>3</w:t>
            </w:r>
          </w:p>
        </w:tc>
        <w:tc>
          <w:tcPr>
            <w:tcW w:w="4462" w:type="dxa"/>
          </w:tcPr>
          <w:p w:rsidR="003C6947" w:rsidRDefault="003C6947" w:rsidP="003C6947">
            <w:pPr>
              <w:jc w:val="both"/>
              <w:rPr>
                <w:bCs/>
                <w:lang w:val="es-ES"/>
              </w:rPr>
            </w:pPr>
            <w:proofErr w:type="spellStart"/>
            <w:r w:rsidRPr="00615808">
              <w:rPr>
                <w:bCs/>
                <w:lang w:val="es-ES"/>
              </w:rPr>
              <w:t>Contactor</w:t>
            </w:r>
            <w:proofErr w:type="spellEnd"/>
            <w:r w:rsidRPr="00615808">
              <w:rPr>
                <w:bCs/>
                <w:lang w:val="es-ES"/>
              </w:rPr>
              <w:t xml:space="preserve"> 32 A, 3P, bobina </w:t>
            </w:r>
            <w:proofErr w:type="gramStart"/>
            <w:r w:rsidRPr="00615808">
              <w:rPr>
                <w:bCs/>
                <w:lang w:val="es-ES"/>
              </w:rPr>
              <w:t>220Vc.a.,</w:t>
            </w:r>
            <w:proofErr w:type="gramEnd"/>
            <w:r w:rsidRPr="00615808">
              <w:rPr>
                <w:bCs/>
                <w:lang w:val="es-ES"/>
              </w:rPr>
              <w:t xml:space="preserve"> </w:t>
            </w:r>
          </w:p>
          <w:p w:rsidR="003C6947" w:rsidRPr="00615808" w:rsidRDefault="003C6947" w:rsidP="003C6947">
            <w:pPr>
              <w:numPr>
                <w:ilvl w:val="0"/>
                <w:numId w:val="11"/>
              </w:numPr>
              <w:jc w:val="both"/>
              <w:rPr>
                <w:bCs/>
                <w:lang w:val="es-ES"/>
              </w:rPr>
            </w:pPr>
            <w:r>
              <w:rPr>
                <w:bCs/>
                <w:lang w:val="es-ES"/>
              </w:rPr>
              <w:t xml:space="preserve">Contacte auxiliare </w:t>
            </w:r>
            <w:r w:rsidRPr="00615808">
              <w:rPr>
                <w:bCs/>
                <w:lang w:val="es-ES"/>
              </w:rPr>
              <w:t>2ND + 2NI</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6</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sidRPr="00C02246">
              <w:rPr>
                <w:bCs/>
              </w:rPr>
              <w:t>4</w:t>
            </w:r>
          </w:p>
        </w:tc>
        <w:tc>
          <w:tcPr>
            <w:tcW w:w="4462" w:type="dxa"/>
          </w:tcPr>
          <w:p w:rsidR="003C6947" w:rsidRDefault="003C6947" w:rsidP="003C6947">
            <w:pPr>
              <w:jc w:val="both"/>
              <w:rPr>
                <w:bCs/>
                <w:lang w:val="es-ES"/>
              </w:rPr>
            </w:pPr>
            <w:proofErr w:type="spellStart"/>
            <w:r w:rsidRPr="00615808">
              <w:rPr>
                <w:bCs/>
                <w:lang w:val="es-ES"/>
              </w:rPr>
              <w:t>Contactor</w:t>
            </w:r>
            <w:proofErr w:type="spellEnd"/>
            <w:r w:rsidRPr="00615808">
              <w:rPr>
                <w:bCs/>
                <w:lang w:val="es-ES"/>
              </w:rPr>
              <w:t xml:space="preserve"> 40 A, 3P, bobina </w:t>
            </w:r>
            <w:proofErr w:type="gramStart"/>
            <w:r w:rsidRPr="00615808">
              <w:rPr>
                <w:bCs/>
                <w:lang w:val="es-ES"/>
              </w:rPr>
              <w:t>220Vc.a.,</w:t>
            </w:r>
            <w:proofErr w:type="gramEnd"/>
            <w:r w:rsidRPr="00615808">
              <w:rPr>
                <w:bCs/>
                <w:lang w:val="es-ES"/>
              </w:rPr>
              <w:t xml:space="preserve"> </w:t>
            </w:r>
          </w:p>
          <w:p w:rsidR="003C6947" w:rsidRPr="00615808" w:rsidRDefault="003C6947" w:rsidP="003C6947">
            <w:pPr>
              <w:numPr>
                <w:ilvl w:val="0"/>
                <w:numId w:val="11"/>
              </w:numPr>
              <w:jc w:val="both"/>
              <w:rPr>
                <w:bCs/>
                <w:lang w:val="es-ES"/>
              </w:rPr>
            </w:pPr>
            <w:r>
              <w:rPr>
                <w:bCs/>
                <w:lang w:val="es-ES"/>
              </w:rPr>
              <w:t xml:space="preserve">Contacte auxiliare </w:t>
            </w:r>
            <w:r w:rsidRPr="00615808">
              <w:rPr>
                <w:bCs/>
                <w:lang w:val="es-ES"/>
              </w:rPr>
              <w:t>2ND + 2NI</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8</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sidRPr="00C02246">
              <w:rPr>
                <w:bCs/>
              </w:rPr>
              <w:t>5</w:t>
            </w:r>
          </w:p>
        </w:tc>
        <w:tc>
          <w:tcPr>
            <w:tcW w:w="4462" w:type="dxa"/>
          </w:tcPr>
          <w:p w:rsidR="003C6947" w:rsidRDefault="003C6947" w:rsidP="003C6947">
            <w:pPr>
              <w:jc w:val="both"/>
              <w:rPr>
                <w:bCs/>
                <w:lang w:val="es-ES"/>
              </w:rPr>
            </w:pPr>
            <w:proofErr w:type="spellStart"/>
            <w:r w:rsidRPr="00615808">
              <w:rPr>
                <w:bCs/>
                <w:lang w:val="es-ES"/>
              </w:rPr>
              <w:t>Contactor</w:t>
            </w:r>
            <w:proofErr w:type="spellEnd"/>
            <w:r w:rsidRPr="00615808">
              <w:rPr>
                <w:bCs/>
                <w:lang w:val="es-ES"/>
              </w:rPr>
              <w:t xml:space="preserve"> 125 A, 3P, bobina </w:t>
            </w:r>
            <w:proofErr w:type="gramStart"/>
            <w:r w:rsidRPr="00615808">
              <w:rPr>
                <w:bCs/>
                <w:lang w:val="es-ES"/>
              </w:rPr>
              <w:t>220Vc.a.,</w:t>
            </w:r>
            <w:proofErr w:type="gramEnd"/>
            <w:r w:rsidRPr="00615808">
              <w:rPr>
                <w:bCs/>
                <w:lang w:val="es-ES"/>
              </w:rPr>
              <w:t xml:space="preserve"> </w:t>
            </w:r>
          </w:p>
          <w:p w:rsidR="003C6947" w:rsidRPr="00615808" w:rsidRDefault="003C6947" w:rsidP="003C6947">
            <w:pPr>
              <w:numPr>
                <w:ilvl w:val="0"/>
                <w:numId w:val="11"/>
              </w:numPr>
              <w:jc w:val="both"/>
              <w:rPr>
                <w:bCs/>
                <w:lang w:val="es-ES"/>
              </w:rPr>
            </w:pPr>
            <w:r>
              <w:rPr>
                <w:bCs/>
                <w:lang w:val="es-ES"/>
              </w:rPr>
              <w:t xml:space="preserve">Contacte auxiliare </w:t>
            </w:r>
            <w:r w:rsidRPr="00615808">
              <w:rPr>
                <w:bCs/>
                <w:lang w:val="es-ES"/>
              </w:rPr>
              <w:t>2ND + 2NI</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6</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6</w:t>
            </w:r>
          </w:p>
        </w:tc>
        <w:tc>
          <w:tcPr>
            <w:tcW w:w="4462" w:type="dxa"/>
          </w:tcPr>
          <w:p w:rsidR="003C6947" w:rsidRDefault="003C6947" w:rsidP="003C6947">
            <w:pPr>
              <w:jc w:val="both"/>
              <w:rPr>
                <w:bCs/>
                <w:lang w:val="es-ES"/>
              </w:rPr>
            </w:pPr>
            <w:proofErr w:type="spellStart"/>
            <w:r w:rsidRPr="00615808">
              <w:rPr>
                <w:bCs/>
                <w:lang w:val="es-ES"/>
              </w:rPr>
              <w:t>Intrerupator</w:t>
            </w:r>
            <w:proofErr w:type="spellEnd"/>
            <w:r w:rsidRPr="00615808">
              <w:rPr>
                <w:bCs/>
                <w:lang w:val="es-ES"/>
              </w:rPr>
              <w:t xml:space="preserve"> </w:t>
            </w:r>
            <w:proofErr w:type="spellStart"/>
            <w:r w:rsidRPr="00615808">
              <w:rPr>
                <w:bCs/>
                <w:lang w:val="es-ES"/>
              </w:rPr>
              <w:t>tripolar</w:t>
            </w:r>
            <w:proofErr w:type="spellEnd"/>
            <w:r w:rsidRPr="00615808">
              <w:rPr>
                <w:bCs/>
                <w:lang w:val="es-ES"/>
              </w:rPr>
              <w:t xml:space="preserve"> </w:t>
            </w:r>
            <w:proofErr w:type="spellStart"/>
            <w:r w:rsidRPr="00615808">
              <w:rPr>
                <w:bCs/>
                <w:lang w:val="es-ES"/>
              </w:rPr>
              <w:t>tip</w:t>
            </w:r>
            <w:proofErr w:type="spellEnd"/>
            <w:r w:rsidRPr="00615808">
              <w:rPr>
                <w:bCs/>
                <w:lang w:val="es-ES"/>
              </w:rPr>
              <w:t xml:space="preserve"> USOL 125A </w:t>
            </w:r>
            <w:proofErr w:type="spellStart"/>
            <w:r w:rsidRPr="00615808">
              <w:rPr>
                <w:bCs/>
                <w:lang w:val="es-ES"/>
              </w:rPr>
              <w:t>cu</w:t>
            </w:r>
            <w:proofErr w:type="spellEnd"/>
            <w:r w:rsidRPr="00615808">
              <w:rPr>
                <w:bCs/>
                <w:lang w:val="es-ES"/>
              </w:rPr>
              <w:t xml:space="preserve"> motor de armare</w:t>
            </w:r>
          </w:p>
          <w:p w:rsidR="003C6947" w:rsidRPr="006529BA" w:rsidRDefault="003C6947" w:rsidP="003C6947">
            <w:pPr>
              <w:jc w:val="both"/>
              <w:rPr>
                <w:bCs/>
                <w:lang w:val="es-ES"/>
              </w:rPr>
            </w:pPr>
            <w:proofErr w:type="spellStart"/>
            <w:r w:rsidRPr="006529BA">
              <w:rPr>
                <w:bCs/>
                <w:u w:val="single"/>
                <w:lang w:val="es-ES"/>
              </w:rPr>
              <w:t>Specificatii</w:t>
            </w:r>
            <w:proofErr w:type="spellEnd"/>
            <w:r w:rsidRPr="006529BA">
              <w:rPr>
                <w:bCs/>
                <w:u w:val="single"/>
                <w:lang w:val="es-ES"/>
              </w:rPr>
              <w:t xml:space="preserve"> </w:t>
            </w:r>
            <w:proofErr w:type="spellStart"/>
            <w:r w:rsidRPr="006529BA">
              <w:rPr>
                <w:bCs/>
                <w:u w:val="single"/>
                <w:lang w:val="es-ES"/>
              </w:rPr>
              <w:t>tehnice</w:t>
            </w:r>
            <w:proofErr w:type="spellEnd"/>
            <w:r w:rsidRPr="006529BA">
              <w:rPr>
                <w:bCs/>
                <w:lang w:val="es-ES"/>
              </w:rPr>
              <w:t>:</w:t>
            </w:r>
          </w:p>
          <w:p w:rsidR="003C6947" w:rsidRPr="006529BA" w:rsidRDefault="003C6947" w:rsidP="003C6947">
            <w:pPr>
              <w:numPr>
                <w:ilvl w:val="0"/>
                <w:numId w:val="12"/>
              </w:numPr>
              <w:jc w:val="both"/>
              <w:rPr>
                <w:bCs/>
                <w:lang w:val="es-ES"/>
              </w:rPr>
            </w:pPr>
            <w:proofErr w:type="spellStart"/>
            <w:r w:rsidRPr="006529BA">
              <w:rPr>
                <w:bCs/>
                <w:lang w:val="es-ES"/>
              </w:rPr>
              <w:t>tensiune</w:t>
            </w:r>
            <w:proofErr w:type="spellEnd"/>
            <w:r w:rsidRPr="006529BA">
              <w:rPr>
                <w:bCs/>
                <w:lang w:val="es-ES"/>
              </w:rPr>
              <w:t xml:space="preserve"> comanda motor armare 220V </w:t>
            </w:r>
            <w:proofErr w:type="spellStart"/>
            <w:r w:rsidRPr="006529BA">
              <w:rPr>
                <w:bCs/>
                <w:lang w:val="es-ES"/>
              </w:rPr>
              <w:t>c.a.</w:t>
            </w:r>
            <w:proofErr w:type="spellEnd"/>
            <w:r>
              <w:rPr>
                <w:bCs/>
                <w:lang w:val="es-ES"/>
              </w:rPr>
              <w:t>;</w:t>
            </w:r>
          </w:p>
          <w:p w:rsidR="003C6947" w:rsidRPr="006529BA" w:rsidRDefault="003C6947" w:rsidP="003C6947">
            <w:pPr>
              <w:numPr>
                <w:ilvl w:val="0"/>
                <w:numId w:val="12"/>
              </w:numPr>
              <w:jc w:val="both"/>
              <w:rPr>
                <w:bCs/>
                <w:lang w:val="es-ES"/>
              </w:rPr>
            </w:pPr>
            <w:r>
              <w:rPr>
                <w:bCs/>
                <w:lang w:val="es-ES"/>
              </w:rPr>
              <w:t xml:space="preserve">Contacte auxiliare: </w:t>
            </w:r>
            <w:r w:rsidRPr="006529BA">
              <w:rPr>
                <w:bCs/>
                <w:lang w:val="es-ES"/>
              </w:rPr>
              <w:t xml:space="preserve">3ND + 3NI </w:t>
            </w:r>
            <w:r>
              <w:rPr>
                <w:bCs/>
                <w:lang w:val="es-ES"/>
              </w:rPr>
              <w:t>;</w:t>
            </w:r>
          </w:p>
          <w:p w:rsidR="003C6947" w:rsidRPr="006529BA" w:rsidRDefault="003C6947" w:rsidP="003C6947">
            <w:pPr>
              <w:numPr>
                <w:ilvl w:val="0"/>
                <w:numId w:val="12"/>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w:t>
            </w:r>
            <w:proofErr w:type="spellStart"/>
            <w:r w:rsidRPr="006529BA">
              <w:rPr>
                <w:bCs/>
                <w:lang w:val="es-ES"/>
              </w:rPr>
              <w:t>suprasarcina</w:t>
            </w:r>
            <w:proofErr w:type="spellEnd"/>
            <w:r w:rsidRPr="006529BA">
              <w:rPr>
                <w:bCs/>
                <w:lang w:val="es-ES"/>
              </w:rPr>
              <w:t xml:space="preserve"> (I</w:t>
            </w:r>
            <w:r w:rsidRPr="006529BA">
              <w:rPr>
                <w:bCs/>
                <w:vertAlign w:val="subscript"/>
                <w:lang w:val="es-ES"/>
              </w:rPr>
              <w:t>r</w:t>
            </w:r>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0,5 </w:t>
            </w:r>
            <w:r>
              <w:rPr>
                <w:bCs/>
                <w:lang w:val="es-ES"/>
              </w:rPr>
              <w:t>–</w:t>
            </w:r>
            <w:r w:rsidRPr="006529BA">
              <w:rPr>
                <w:bCs/>
                <w:lang w:val="es-ES"/>
              </w:rPr>
              <w:t xml:space="preserve"> 1</w:t>
            </w:r>
            <w:r>
              <w:rPr>
                <w:bCs/>
                <w:lang w:val="es-ES"/>
              </w:rPr>
              <w:t>;</w:t>
            </w:r>
          </w:p>
          <w:p w:rsidR="003C6947" w:rsidRPr="006529BA" w:rsidRDefault="003C6947" w:rsidP="003C6947">
            <w:pPr>
              <w:numPr>
                <w:ilvl w:val="0"/>
                <w:numId w:val="12"/>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la </w:t>
            </w:r>
            <w:proofErr w:type="spellStart"/>
            <w:r w:rsidRPr="006529BA">
              <w:rPr>
                <w:bCs/>
                <w:lang w:val="es-ES"/>
              </w:rPr>
              <w:t>scurtcircuit</w:t>
            </w:r>
            <w:proofErr w:type="spellEnd"/>
            <w:r w:rsidRPr="006529BA">
              <w:rPr>
                <w:bCs/>
                <w:lang w:val="es-ES"/>
              </w:rPr>
              <w:t xml:space="preserve"> (</w:t>
            </w:r>
            <w:proofErr w:type="spellStart"/>
            <w:r w:rsidRPr="006529BA">
              <w:rPr>
                <w:bCs/>
                <w:lang w:val="es-ES"/>
              </w:rPr>
              <w:t>I</w:t>
            </w:r>
            <w:r w:rsidRPr="006529BA">
              <w:rPr>
                <w:bCs/>
                <w:vertAlign w:val="subscript"/>
                <w:lang w:val="es-ES"/>
              </w:rPr>
              <w:t>i</w:t>
            </w:r>
            <w:proofErr w:type="spellEnd"/>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2 </w:t>
            </w:r>
            <w:r>
              <w:rPr>
                <w:bCs/>
                <w:lang w:val="es-ES"/>
              </w:rPr>
              <w:t>–</w:t>
            </w:r>
            <w:r w:rsidRPr="006529BA">
              <w:rPr>
                <w:bCs/>
                <w:lang w:val="es-ES"/>
              </w:rPr>
              <w:t xml:space="preserve"> 14</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1</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7</w:t>
            </w:r>
          </w:p>
        </w:tc>
        <w:tc>
          <w:tcPr>
            <w:tcW w:w="4462" w:type="dxa"/>
          </w:tcPr>
          <w:p w:rsidR="003C6947" w:rsidRDefault="003C6947" w:rsidP="003C6947">
            <w:pPr>
              <w:jc w:val="both"/>
              <w:rPr>
                <w:bCs/>
                <w:lang w:val="es-ES"/>
              </w:rPr>
            </w:pPr>
            <w:proofErr w:type="spellStart"/>
            <w:r w:rsidRPr="00615808">
              <w:rPr>
                <w:bCs/>
                <w:lang w:val="es-ES"/>
              </w:rPr>
              <w:t>Intrerupator</w:t>
            </w:r>
            <w:proofErr w:type="spellEnd"/>
            <w:r w:rsidRPr="00615808">
              <w:rPr>
                <w:bCs/>
                <w:lang w:val="es-ES"/>
              </w:rPr>
              <w:t xml:space="preserve"> </w:t>
            </w:r>
            <w:proofErr w:type="spellStart"/>
            <w:r w:rsidRPr="00615808">
              <w:rPr>
                <w:bCs/>
                <w:lang w:val="es-ES"/>
              </w:rPr>
              <w:t>tripolar</w:t>
            </w:r>
            <w:proofErr w:type="spellEnd"/>
            <w:r w:rsidRPr="00615808">
              <w:rPr>
                <w:bCs/>
                <w:lang w:val="es-ES"/>
              </w:rPr>
              <w:t xml:space="preserve"> </w:t>
            </w:r>
            <w:proofErr w:type="spellStart"/>
            <w:r w:rsidRPr="00615808">
              <w:rPr>
                <w:bCs/>
                <w:lang w:val="es-ES"/>
              </w:rPr>
              <w:t>tip</w:t>
            </w:r>
            <w:proofErr w:type="spellEnd"/>
            <w:r w:rsidRPr="00615808">
              <w:rPr>
                <w:bCs/>
                <w:lang w:val="es-ES"/>
              </w:rPr>
              <w:t xml:space="preserve"> USOL 200A </w:t>
            </w:r>
            <w:proofErr w:type="spellStart"/>
            <w:r w:rsidRPr="00615808">
              <w:rPr>
                <w:bCs/>
                <w:lang w:val="es-ES"/>
              </w:rPr>
              <w:t>cu</w:t>
            </w:r>
            <w:proofErr w:type="spellEnd"/>
            <w:r w:rsidRPr="00615808">
              <w:rPr>
                <w:bCs/>
                <w:lang w:val="es-ES"/>
              </w:rPr>
              <w:t xml:space="preserve"> motor de armare</w:t>
            </w:r>
          </w:p>
          <w:p w:rsidR="003C6947" w:rsidRPr="006529BA" w:rsidRDefault="003C6947" w:rsidP="003C6947">
            <w:pPr>
              <w:jc w:val="both"/>
              <w:rPr>
                <w:bCs/>
                <w:lang w:val="es-ES"/>
              </w:rPr>
            </w:pPr>
            <w:proofErr w:type="spellStart"/>
            <w:r w:rsidRPr="006529BA">
              <w:rPr>
                <w:bCs/>
                <w:u w:val="single"/>
                <w:lang w:val="es-ES"/>
              </w:rPr>
              <w:t>Specificatii</w:t>
            </w:r>
            <w:proofErr w:type="spellEnd"/>
            <w:r w:rsidRPr="006529BA">
              <w:rPr>
                <w:bCs/>
                <w:u w:val="single"/>
                <w:lang w:val="es-ES"/>
              </w:rPr>
              <w:t xml:space="preserve"> </w:t>
            </w:r>
            <w:proofErr w:type="spellStart"/>
            <w:r w:rsidRPr="006529BA">
              <w:rPr>
                <w:bCs/>
                <w:u w:val="single"/>
                <w:lang w:val="es-ES"/>
              </w:rPr>
              <w:t>tehnice</w:t>
            </w:r>
            <w:proofErr w:type="spellEnd"/>
            <w:r w:rsidRPr="006529BA">
              <w:rPr>
                <w:bCs/>
                <w:lang w:val="es-ES"/>
              </w:rPr>
              <w:t>:</w:t>
            </w:r>
          </w:p>
          <w:p w:rsidR="003C6947" w:rsidRPr="006529BA" w:rsidRDefault="003C6947" w:rsidP="003C6947">
            <w:pPr>
              <w:numPr>
                <w:ilvl w:val="0"/>
                <w:numId w:val="13"/>
              </w:numPr>
              <w:jc w:val="both"/>
              <w:rPr>
                <w:bCs/>
                <w:lang w:val="es-ES"/>
              </w:rPr>
            </w:pPr>
            <w:proofErr w:type="spellStart"/>
            <w:r w:rsidRPr="006529BA">
              <w:rPr>
                <w:bCs/>
                <w:lang w:val="es-ES"/>
              </w:rPr>
              <w:t>tensiune</w:t>
            </w:r>
            <w:proofErr w:type="spellEnd"/>
            <w:r w:rsidRPr="006529BA">
              <w:rPr>
                <w:bCs/>
                <w:lang w:val="es-ES"/>
              </w:rPr>
              <w:t xml:space="preserve"> comanda motor armare 220V </w:t>
            </w:r>
            <w:proofErr w:type="spellStart"/>
            <w:r w:rsidRPr="006529BA">
              <w:rPr>
                <w:bCs/>
                <w:lang w:val="es-ES"/>
              </w:rPr>
              <w:t>c.a.</w:t>
            </w:r>
            <w:proofErr w:type="spellEnd"/>
            <w:r>
              <w:rPr>
                <w:bCs/>
                <w:lang w:val="es-ES"/>
              </w:rPr>
              <w:t>;</w:t>
            </w:r>
          </w:p>
          <w:p w:rsidR="003C6947" w:rsidRPr="006529BA" w:rsidRDefault="003C6947" w:rsidP="003C6947">
            <w:pPr>
              <w:numPr>
                <w:ilvl w:val="0"/>
                <w:numId w:val="13"/>
              </w:numPr>
              <w:jc w:val="both"/>
              <w:rPr>
                <w:bCs/>
                <w:lang w:val="es-ES"/>
              </w:rPr>
            </w:pPr>
            <w:r>
              <w:rPr>
                <w:bCs/>
                <w:lang w:val="es-ES"/>
              </w:rPr>
              <w:t xml:space="preserve">Contacte auxiliare </w:t>
            </w:r>
            <w:r w:rsidRPr="006529BA">
              <w:rPr>
                <w:bCs/>
                <w:lang w:val="es-ES"/>
              </w:rPr>
              <w:t xml:space="preserve">3ND + 3NI </w:t>
            </w:r>
            <w:r>
              <w:rPr>
                <w:bCs/>
                <w:lang w:val="es-ES"/>
              </w:rPr>
              <w:t>;</w:t>
            </w:r>
          </w:p>
          <w:p w:rsidR="003C6947" w:rsidRPr="006529BA" w:rsidRDefault="003C6947" w:rsidP="003C6947">
            <w:pPr>
              <w:numPr>
                <w:ilvl w:val="0"/>
                <w:numId w:val="13"/>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w:t>
            </w:r>
            <w:proofErr w:type="spellStart"/>
            <w:r w:rsidRPr="006529BA">
              <w:rPr>
                <w:bCs/>
                <w:lang w:val="es-ES"/>
              </w:rPr>
              <w:t>suprasarcina</w:t>
            </w:r>
            <w:proofErr w:type="spellEnd"/>
            <w:r w:rsidRPr="006529BA">
              <w:rPr>
                <w:bCs/>
                <w:lang w:val="es-ES"/>
              </w:rPr>
              <w:t xml:space="preserve"> </w:t>
            </w:r>
            <w:r w:rsidRPr="006529BA">
              <w:rPr>
                <w:bCs/>
                <w:lang w:val="es-ES"/>
              </w:rPr>
              <w:lastRenderedPageBreak/>
              <w:t>(I</w:t>
            </w:r>
            <w:r w:rsidRPr="006529BA">
              <w:rPr>
                <w:bCs/>
                <w:vertAlign w:val="subscript"/>
                <w:lang w:val="es-ES"/>
              </w:rPr>
              <w:t>r</w:t>
            </w:r>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0,5 </w:t>
            </w:r>
            <w:r>
              <w:rPr>
                <w:bCs/>
                <w:lang w:val="es-ES"/>
              </w:rPr>
              <w:t>–</w:t>
            </w:r>
            <w:r w:rsidRPr="006529BA">
              <w:rPr>
                <w:bCs/>
                <w:lang w:val="es-ES"/>
              </w:rPr>
              <w:t xml:space="preserve"> 1</w:t>
            </w:r>
            <w:r>
              <w:rPr>
                <w:bCs/>
                <w:lang w:val="es-ES"/>
              </w:rPr>
              <w:t>;</w:t>
            </w:r>
          </w:p>
          <w:p w:rsidR="003C6947" w:rsidRPr="00615808" w:rsidRDefault="003C6947" w:rsidP="003C6947">
            <w:pPr>
              <w:numPr>
                <w:ilvl w:val="0"/>
                <w:numId w:val="13"/>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la </w:t>
            </w:r>
            <w:proofErr w:type="spellStart"/>
            <w:r w:rsidRPr="006529BA">
              <w:rPr>
                <w:bCs/>
                <w:lang w:val="es-ES"/>
              </w:rPr>
              <w:t>scurtcircuit</w:t>
            </w:r>
            <w:proofErr w:type="spellEnd"/>
            <w:r w:rsidRPr="006529BA">
              <w:rPr>
                <w:bCs/>
                <w:lang w:val="es-ES"/>
              </w:rPr>
              <w:t xml:space="preserve"> (</w:t>
            </w:r>
            <w:proofErr w:type="spellStart"/>
            <w:r w:rsidRPr="006529BA">
              <w:rPr>
                <w:bCs/>
                <w:lang w:val="es-ES"/>
              </w:rPr>
              <w:t>I</w:t>
            </w:r>
            <w:r w:rsidRPr="006529BA">
              <w:rPr>
                <w:bCs/>
                <w:vertAlign w:val="subscript"/>
                <w:lang w:val="es-ES"/>
              </w:rPr>
              <w:t>i</w:t>
            </w:r>
            <w:proofErr w:type="spellEnd"/>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2 </w:t>
            </w:r>
            <w:r>
              <w:rPr>
                <w:bCs/>
                <w:lang w:val="es-ES"/>
              </w:rPr>
              <w:t>–</w:t>
            </w:r>
            <w:r w:rsidRPr="006529BA">
              <w:rPr>
                <w:bCs/>
                <w:lang w:val="es-ES"/>
              </w:rPr>
              <w:t xml:space="preserve"> 14</w:t>
            </w:r>
            <w:r>
              <w:rPr>
                <w:bCs/>
                <w:lang w:val="es-ES"/>
              </w:rPr>
              <w:t>;</w:t>
            </w:r>
          </w:p>
        </w:tc>
        <w:tc>
          <w:tcPr>
            <w:tcW w:w="851" w:type="dxa"/>
          </w:tcPr>
          <w:p w:rsidR="003C6947" w:rsidRDefault="003C6947" w:rsidP="003C6947">
            <w:pPr>
              <w:jc w:val="center"/>
            </w:pPr>
            <w:r w:rsidRPr="007C48A0">
              <w:rPr>
                <w:bCs/>
              </w:rPr>
              <w:lastRenderedPageBreak/>
              <w:t>buc</w:t>
            </w:r>
          </w:p>
        </w:tc>
        <w:tc>
          <w:tcPr>
            <w:tcW w:w="1134" w:type="dxa"/>
            <w:vAlign w:val="center"/>
          </w:tcPr>
          <w:p w:rsidR="003C6947" w:rsidRPr="00C02246" w:rsidRDefault="003C6947" w:rsidP="003C6947">
            <w:pPr>
              <w:jc w:val="center"/>
              <w:rPr>
                <w:bCs/>
              </w:rPr>
            </w:pPr>
            <w:r w:rsidRPr="00C02246">
              <w:rPr>
                <w:bCs/>
              </w:rPr>
              <w:t>1</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lastRenderedPageBreak/>
              <w:t>8</w:t>
            </w:r>
          </w:p>
        </w:tc>
        <w:tc>
          <w:tcPr>
            <w:tcW w:w="4462" w:type="dxa"/>
          </w:tcPr>
          <w:p w:rsidR="003C6947" w:rsidRDefault="003C6947" w:rsidP="003C6947">
            <w:pPr>
              <w:jc w:val="both"/>
              <w:rPr>
                <w:bCs/>
                <w:lang w:val="es-ES"/>
              </w:rPr>
            </w:pPr>
            <w:proofErr w:type="spellStart"/>
            <w:r w:rsidRPr="00615808">
              <w:rPr>
                <w:bCs/>
                <w:lang w:val="es-ES"/>
              </w:rPr>
              <w:t>Intrerupator</w:t>
            </w:r>
            <w:proofErr w:type="spellEnd"/>
            <w:r w:rsidRPr="00615808">
              <w:rPr>
                <w:bCs/>
                <w:lang w:val="es-ES"/>
              </w:rPr>
              <w:t xml:space="preserve"> </w:t>
            </w:r>
            <w:proofErr w:type="spellStart"/>
            <w:r w:rsidRPr="00615808">
              <w:rPr>
                <w:bCs/>
                <w:lang w:val="es-ES"/>
              </w:rPr>
              <w:t>automat</w:t>
            </w:r>
            <w:proofErr w:type="spellEnd"/>
            <w:r w:rsidRPr="00615808">
              <w:rPr>
                <w:bCs/>
                <w:lang w:val="es-ES"/>
              </w:rPr>
              <w:t xml:space="preserve"> </w:t>
            </w:r>
            <w:proofErr w:type="spellStart"/>
            <w:r w:rsidRPr="00615808">
              <w:rPr>
                <w:bCs/>
                <w:lang w:val="es-ES"/>
              </w:rPr>
              <w:t>tripolar</w:t>
            </w:r>
            <w:proofErr w:type="spellEnd"/>
            <w:r w:rsidRPr="00615808">
              <w:rPr>
                <w:bCs/>
                <w:lang w:val="es-ES"/>
              </w:rPr>
              <w:t xml:space="preserve"> </w:t>
            </w:r>
            <w:proofErr w:type="spellStart"/>
            <w:r w:rsidRPr="00615808">
              <w:rPr>
                <w:bCs/>
                <w:lang w:val="es-ES"/>
              </w:rPr>
              <w:t>tip</w:t>
            </w:r>
            <w:proofErr w:type="spellEnd"/>
            <w:r w:rsidRPr="00615808">
              <w:rPr>
                <w:bCs/>
                <w:lang w:val="es-ES"/>
              </w:rPr>
              <w:t xml:space="preserve"> USOL 500A </w:t>
            </w:r>
            <w:proofErr w:type="spellStart"/>
            <w:r w:rsidRPr="00615808">
              <w:rPr>
                <w:bCs/>
                <w:lang w:val="es-ES"/>
              </w:rPr>
              <w:t>cu</w:t>
            </w:r>
            <w:proofErr w:type="spellEnd"/>
            <w:r w:rsidRPr="00615808">
              <w:rPr>
                <w:bCs/>
                <w:lang w:val="es-ES"/>
              </w:rPr>
              <w:t xml:space="preserve"> motor de armare</w:t>
            </w:r>
          </w:p>
          <w:p w:rsidR="003C6947" w:rsidRPr="006529BA" w:rsidRDefault="003C6947" w:rsidP="003C6947">
            <w:pPr>
              <w:jc w:val="both"/>
              <w:rPr>
                <w:bCs/>
                <w:lang w:val="es-ES"/>
              </w:rPr>
            </w:pPr>
            <w:proofErr w:type="spellStart"/>
            <w:r w:rsidRPr="006529BA">
              <w:rPr>
                <w:bCs/>
                <w:u w:val="single"/>
                <w:lang w:val="es-ES"/>
              </w:rPr>
              <w:t>Specificatii</w:t>
            </w:r>
            <w:proofErr w:type="spellEnd"/>
            <w:r w:rsidRPr="006529BA">
              <w:rPr>
                <w:bCs/>
                <w:u w:val="single"/>
                <w:lang w:val="es-ES"/>
              </w:rPr>
              <w:t xml:space="preserve"> </w:t>
            </w:r>
            <w:proofErr w:type="spellStart"/>
            <w:r w:rsidRPr="006529BA">
              <w:rPr>
                <w:bCs/>
                <w:u w:val="single"/>
                <w:lang w:val="es-ES"/>
              </w:rPr>
              <w:t>tehnice</w:t>
            </w:r>
            <w:proofErr w:type="spellEnd"/>
            <w:r w:rsidRPr="006529BA">
              <w:rPr>
                <w:bCs/>
                <w:lang w:val="es-ES"/>
              </w:rPr>
              <w:t>:</w:t>
            </w:r>
          </w:p>
          <w:p w:rsidR="003C6947" w:rsidRPr="006529BA" w:rsidRDefault="003C6947" w:rsidP="003C6947">
            <w:pPr>
              <w:numPr>
                <w:ilvl w:val="0"/>
                <w:numId w:val="14"/>
              </w:numPr>
              <w:jc w:val="both"/>
              <w:rPr>
                <w:bCs/>
                <w:lang w:val="es-ES"/>
              </w:rPr>
            </w:pPr>
            <w:proofErr w:type="spellStart"/>
            <w:r w:rsidRPr="006529BA">
              <w:rPr>
                <w:bCs/>
                <w:lang w:val="es-ES"/>
              </w:rPr>
              <w:t>tensiune</w:t>
            </w:r>
            <w:proofErr w:type="spellEnd"/>
            <w:r w:rsidRPr="006529BA">
              <w:rPr>
                <w:bCs/>
                <w:lang w:val="es-ES"/>
              </w:rPr>
              <w:t xml:space="preserve"> comanda motor armare 220V </w:t>
            </w:r>
            <w:proofErr w:type="spellStart"/>
            <w:r w:rsidRPr="006529BA">
              <w:rPr>
                <w:bCs/>
                <w:lang w:val="es-ES"/>
              </w:rPr>
              <w:t>c.a.</w:t>
            </w:r>
            <w:proofErr w:type="spellEnd"/>
            <w:r>
              <w:rPr>
                <w:bCs/>
                <w:lang w:val="es-ES"/>
              </w:rPr>
              <w:t>;</w:t>
            </w:r>
          </w:p>
          <w:p w:rsidR="003C6947" w:rsidRPr="006529BA" w:rsidRDefault="003C6947" w:rsidP="003C6947">
            <w:pPr>
              <w:numPr>
                <w:ilvl w:val="0"/>
                <w:numId w:val="14"/>
              </w:numPr>
              <w:jc w:val="both"/>
              <w:rPr>
                <w:bCs/>
                <w:lang w:val="es-ES"/>
              </w:rPr>
            </w:pPr>
            <w:r>
              <w:rPr>
                <w:bCs/>
                <w:lang w:val="es-ES"/>
              </w:rPr>
              <w:t xml:space="preserve">Contacte auxiliare </w:t>
            </w:r>
            <w:r w:rsidRPr="006529BA">
              <w:rPr>
                <w:bCs/>
                <w:lang w:val="es-ES"/>
              </w:rPr>
              <w:t xml:space="preserve">3ND + 3NI </w:t>
            </w:r>
            <w:r>
              <w:rPr>
                <w:bCs/>
                <w:lang w:val="es-ES"/>
              </w:rPr>
              <w:t>;</w:t>
            </w:r>
          </w:p>
          <w:p w:rsidR="003C6947" w:rsidRPr="006529BA" w:rsidRDefault="003C6947" w:rsidP="003C6947">
            <w:pPr>
              <w:numPr>
                <w:ilvl w:val="0"/>
                <w:numId w:val="14"/>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w:t>
            </w:r>
            <w:proofErr w:type="spellStart"/>
            <w:r w:rsidRPr="006529BA">
              <w:rPr>
                <w:bCs/>
                <w:lang w:val="es-ES"/>
              </w:rPr>
              <w:t>suprasarcina</w:t>
            </w:r>
            <w:proofErr w:type="spellEnd"/>
            <w:r w:rsidRPr="006529BA">
              <w:rPr>
                <w:bCs/>
                <w:lang w:val="es-ES"/>
              </w:rPr>
              <w:t xml:space="preserve"> (I</w:t>
            </w:r>
            <w:r w:rsidRPr="006529BA">
              <w:rPr>
                <w:bCs/>
                <w:vertAlign w:val="subscript"/>
                <w:lang w:val="es-ES"/>
              </w:rPr>
              <w:t>r</w:t>
            </w:r>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0,5 </w:t>
            </w:r>
            <w:r>
              <w:rPr>
                <w:bCs/>
                <w:lang w:val="es-ES"/>
              </w:rPr>
              <w:t>–</w:t>
            </w:r>
            <w:r w:rsidRPr="006529BA">
              <w:rPr>
                <w:bCs/>
                <w:lang w:val="es-ES"/>
              </w:rPr>
              <w:t xml:space="preserve"> 1</w:t>
            </w:r>
            <w:r>
              <w:rPr>
                <w:bCs/>
                <w:lang w:val="es-ES"/>
              </w:rPr>
              <w:t>;</w:t>
            </w:r>
          </w:p>
          <w:p w:rsidR="003C6947" w:rsidRPr="00615808" w:rsidRDefault="003C6947" w:rsidP="003C6947">
            <w:pPr>
              <w:numPr>
                <w:ilvl w:val="0"/>
                <w:numId w:val="14"/>
              </w:numPr>
              <w:jc w:val="both"/>
              <w:rPr>
                <w:bCs/>
                <w:lang w:val="es-ES"/>
              </w:rPr>
            </w:pPr>
            <w:proofErr w:type="spellStart"/>
            <w:r w:rsidRPr="006529BA">
              <w:rPr>
                <w:bCs/>
                <w:lang w:val="es-ES"/>
              </w:rPr>
              <w:t>reglaj</w:t>
            </w:r>
            <w:proofErr w:type="spellEnd"/>
            <w:r w:rsidRPr="006529BA">
              <w:rPr>
                <w:bCs/>
                <w:lang w:val="es-ES"/>
              </w:rPr>
              <w:t xml:space="preserve"> </w:t>
            </w:r>
            <w:proofErr w:type="spellStart"/>
            <w:r w:rsidRPr="006529BA">
              <w:rPr>
                <w:bCs/>
                <w:lang w:val="es-ES"/>
              </w:rPr>
              <w:t>protectie</w:t>
            </w:r>
            <w:proofErr w:type="spellEnd"/>
            <w:r w:rsidRPr="006529BA">
              <w:rPr>
                <w:bCs/>
                <w:lang w:val="es-ES"/>
              </w:rPr>
              <w:t xml:space="preserve"> la </w:t>
            </w:r>
            <w:proofErr w:type="spellStart"/>
            <w:r w:rsidRPr="006529BA">
              <w:rPr>
                <w:bCs/>
                <w:lang w:val="es-ES"/>
              </w:rPr>
              <w:t>scurtcircuit</w:t>
            </w:r>
            <w:proofErr w:type="spellEnd"/>
            <w:r w:rsidRPr="006529BA">
              <w:rPr>
                <w:bCs/>
                <w:lang w:val="es-ES"/>
              </w:rPr>
              <w:t xml:space="preserve"> (</w:t>
            </w:r>
            <w:proofErr w:type="spellStart"/>
            <w:r w:rsidRPr="006529BA">
              <w:rPr>
                <w:bCs/>
                <w:lang w:val="es-ES"/>
              </w:rPr>
              <w:t>I</w:t>
            </w:r>
            <w:r w:rsidRPr="006529BA">
              <w:rPr>
                <w:bCs/>
                <w:vertAlign w:val="subscript"/>
                <w:lang w:val="es-ES"/>
              </w:rPr>
              <w:t>i</w:t>
            </w:r>
            <w:proofErr w:type="spellEnd"/>
            <w:r w:rsidRPr="006529BA">
              <w:rPr>
                <w:bCs/>
                <w:lang w:val="es-ES"/>
              </w:rPr>
              <w:t>/</w:t>
            </w:r>
            <w:proofErr w:type="spellStart"/>
            <w:r w:rsidRPr="006529BA">
              <w:rPr>
                <w:bCs/>
                <w:lang w:val="es-ES"/>
              </w:rPr>
              <w:t>nxI</w:t>
            </w:r>
            <w:r w:rsidRPr="006529BA">
              <w:rPr>
                <w:bCs/>
                <w:vertAlign w:val="subscript"/>
                <w:lang w:val="es-ES"/>
              </w:rPr>
              <w:t>n</w:t>
            </w:r>
            <w:proofErr w:type="spellEnd"/>
            <w:r w:rsidRPr="006529BA">
              <w:rPr>
                <w:bCs/>
                <w:lang w:val="es-ES"/>
              </w:rPr>
              <w:t xml:space="preserve">) 2 </w:t>
            </w:r>
            <w:r>
              <w:rPr>
                <w:bCs/>
                <w:lang w:val="es-ES"/>
              </w:rPr>
              <w:t>–</w:t>
            </w:r>
            <w:r w:rsidRPr="006529BA">
              <w:rPr>
                <w:bCs/>
                <w:lang w:val="es-ES"/>
              </w:rPr>
              <w:t xml:space="preserve"> 14</w:t>
            </w:r>
            <w:r>
              <w:rPr>
                <w:bCs/>
                <w:lang w:val="es-E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2</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9</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w:t>
            </w:r>
            <w:r w:rsidRPr="00C02246">
              <w:rPr>
                <w:bCs/>
              </w:rPr>
              <w:t>-</w:t>
            </w:r>
            <w:r>
              <w:rPr>
                <w:bCs/>
              </w:rPr>
              <w:t xml:space="preserve"> </w:t>
            </w:r>
            <w:r w:rsidRPr="00C02246">
              <w:rPr>
                <w:bCs/>
              </w:rPr>
              <w:t>6,3</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4</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10</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w:t>
            </w:r>
            <w:r w:rsidRPr="00C02246">
              <w:rPr>
                <w:bCs/>
              </w:rPr>
              <w:t>-</w:t>
            </w:r>
            <w:r>
              <w:rPr>
                <w:bCs/>
              </w:rPr>
              <w:t xml:space="preserve"> </w:t>
            </w:r>
            <w:r w:rsidRPr="00C02246">
              <w:rPr>
                <w:bCs/>
              </w:rPr>
              <w:t>10</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4</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11</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 </w:t>
            </w:r>
            <w:r w:rsidRPr="00C02246">
              <w:rPr>
                <w:bCs/>
              </w:rPr>
              <w:t>12</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8</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12</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 </w:t>
            </w:r>
            <w:r w:rsidRPr="00C02246">
              <w:rPr>
                <w:bCs/>
              </w:rPr>
              <w:t>16</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4</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Pr>
                <w:bCs/>
              </w:rPr>
              <w:t>13</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 </w:t>
            </w:r>
            <w:r w:rsidRPr="00C02246">
              <w:rPr>
                <w:bCs/>
              </w:rPr>
              <w:t>20</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8</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7F505A">
        <w:tc>
          <w:tcPr>
            <w:tcW w:w="750" w:type="dxa"/>
            <w:vAlign w:val="center"/>
          </w:tcPr>
          <w:p w:rsidR="003C6947" w:rsidRPr="00C02246" w:rsidRDefault="003C6947" w:rsidP="003C6947">
            <w:pPr>
              <w:jc w:val="center"/>
              <w:rPr>
                <w:bCs/>
              </w:rPr>
            </w:pPr>
            <w:r w:rsidRPr="00C02246">
              <w:rPr>
                <w:bCs/>
              </w:rPr>
              <w:t>1</w:t>
            </w:r>
            <w:r>
              <w:rPr>
                <w:bCs/>
              </w:rPr>
              <w:t>4</w:t>
            </w:r>
          </w:p>
        </w:tc>
        <w:tc>
          <w:tcPr>
            <w:tcW w:w="4462" w:type="dxa"/>
          </w:tcPr>
          <w:p w:rsidR="003C6947" w:rsidRPr="00C02246" w:rsidRDefault="003C6947" w:rsidP="003C6947">
            <w:pPr>
              <w:jc w:val="both"/>
              <w:rPr>
                <w:bCs/>
              </w:rPr>
            </w:pPr>
            <w:r w:rsidRPr="00C02246">
              <w:rPr>
                <w:bCs/>
              </w:rPr>
              <w:t>Intrerupator automat tip PKZM</w:t>
            </w:r>
            <w:r>
              <w:rPr>
                <w:bCs/>
              </w:rPr>
              <w:t xml:space="preserve"> </w:t>
            </w:r>
            <w:r w:rsidRPr="00C02246">
              <w:rPr>
                <w:bCs/>
              </w:rPr>
              <w:t>0</w:t>
            </w:r>
            <w:r>
              <w:rPr>
                <w:bCs/>
              </w:rPr>
              <w:t xml:space="preserve"> – </w:t>
            </w:r>
            <w:r w:rsidRPr="00C02246">
              <w:rPr>
                <w:bCs/>
              </w:rPr>
              <w:t>25</w:t>
            </w:r>
            <w:r>
              <w:rPr>
                <w:bCs/>
              </w:rPr>
              <w:t>;</w:t>
            </w:r>
          </w:p>
        </w:tc>
        <w:tc>
          <w:tcPr>
            <w:tcW w:w="851" w:type="dxa"/>
          </w:tcPr>
          <w:p w:rsidR="003C6947" w:rsidRDefault="003C6947" w:rsidP="003C6947">
            <w:pPr>
              <w:jc w:val="center"/>
            </w:pPr>
            <w:r w:rsidRPr="007C48A0">
              <w:rPr>
                <w:bCs/>
              </w:rPr>
              <w:t>buc</w:t>
            </w:r>
          </w:p>
        </w:tc>
        <w:tc>
          <w:tcPr>
            <w:tcW w:w="1134" w:type="dxa"/>
            <w:vAlign w:val="center"/>
          </w:tcPr>
          <w:p w:rsidR="003C6947" w:rsidRPr="00C02246" w:rsidRDefault="003C6947" w:rsidP="003C6947">
            <w:pPr>
              <w:jc w:val="center"/>
              <w:rPr>
                <w:bCs/>
              </w:rPr>
            </w:pPr>
            <w:r w:rsidRPr="00C02246">
              <w:rPr>
                <w:bCs/>
              </w:rPr>
              <w:t>2</w:t>
            </w:r>
          </w:p>
        </w:tc>
        <w:tc>
          <w:tcPr>
            <w:tcW w:w="1842" w:type="dxa"/>
            <w:tcBorders>
              <w:right w:val="single" w:sz="4" w:space="0" w:color="auto"/>
            </w:tcBorders>
          </w:tcPr>
          <w:p w:rsidR="003C6947" w:rsidRPr="00B125F7" w:rsidRDefault="003C6947" w:rsidP="003C6947"/>
        </w:tc>
        <w:tc>
          <w:tcPr>
            <w:tcW w:w="1701" w:type="dxa"/>
            <w:tcBorders>
              <w:left w:val="single" w:sz="4" w:space="0" w:color="auto"/>
            </w:tcBorders>
          </w:tcPr>
          <w:p w:rsidR="003C6947" w:rsidRPr="00B125F7" w:rsidRDefault="003C6947" w:rsidP="003C6947"/>
        </w:tc>
        <w:tc>
          <w:tcPr>
            <w:tcW w:w="1782" w:type="dxa"/>
          </w:tcPr>
          <w:p w:rsidR="003C6947" w:rsidRPr="00B125F7" w:rsidRDefault="003C6947" w:rsidP="003C6947"/>
        </w:tc>
        <w:tc>
          <w:tcPr>
            <w:tcW w:w="1984" w:type="dxa"/>
            <w:vAlign w:val="center"/>
          </w:tcPr>
          <w:p w:rsidR="003C6947" w:rsidRPr="00B125F7" w:rsidRDefault="003C6947" w:rsidP="003C6947">
            <w:pPr>
              <w:jc w:val="center"/>
            </w:pPr>
          </w:p>
        </w:tc>
      </w:tr>
      <w:tr w:rsidR="003C6947" w:rsidRPr="00B125F7" w:rsidTr="003C6947">
        <w:trPr>
          <w:trHeight w:val="468"/>
        </w:trPr>
        <w:tc>
          <w:tcPr>
            <w:tcW w:w="9039" w:type="dxa"/>
            <w:gridSpan w:val="5"/>
            <w:tcBorders>
              <w:right w:val="single" w:sz="4" w:space="0" w:color="auto"/>
            </w:tcBorders>
            <w:vAlign w:val="center"/>
          </w:tcPr>
          <w:p w:rsidR="003C6947" w:rsidRPr="003C6947" w:rsidRDefault="003C6947" w:rsidP="003C6947">
            <w:pPr>
              <w:jc w:val="center"/>
              <w:rPr>
                <w:b/>
              </w:rPr>
            </w:pPr>
            <w:r w:rsidRPr="003C6947">
              <w:rPr>
                <w:b/>
              </w:rPr>
              <w:t>Total lei (fara T.V.A):</w:t>
            </w:r>
          </w:p>
        </w:tc>
        <w:tc>
          <w:tcPr>
            <w:tcW w:w="1701" w:type="dxa"/>
            <w:tcBorders>
              <w:left w:val="single" w:sz="4" w:space="0" w:color="auto"/>
            </w:tcBorders>
          </w:tcPr>
          <w:p w:rsidR="003C6947" w:rsidRPr="00B125F7" w:rsidRDefault="003C6947" w:rsidP="003C6947"/>
        </w:tc>
        <w:tc>
          <w:tcPr>
            <w:tcW w:w="3766" w:type="dxa"/>
            <w:gridSpan w:val="2"/>
          </w:tcPr>
          <w:p w:rsidR="003C6947" w:rsidRPr="00B125F7" w:rsidRDefault="003C6947" w:rsidP="003C6947">
            <w:pPr>
              <w:jc w:val="center"/>
            </w:pPr>
            <w:r>
              <w:t>-----------------------</w:t>
            </w:r>
          </w:p>
        </w:tc>
      </w:tr>
    </w:tbl>
    <w:p w:rsidR="0042409C" w:rsidRDefault="0042409C" w:rsidP="00082A04">
      <w:pPr>
        <w:ind w:left="708" w:firstLine="708"/>
        <w:rPr>
          <w:b/>
          <w:color w:val="000000"/>
          <w:sz w:val="20"/>
          <w:szCs w:val="20"/>
        </w:rPr>
      </w:pPr>
    </w:p>
    <w:p w:rsidR="0042409C" w:rsidRDefault="0042409C" w:rsidP="00082A04">
      <w:pPr>
        <w:ind w:left="708" w:firstLine="708"/>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42409C" w:rsidRDefault="0042409C" w:rsidP="0042409C">
      <w:pPr>
        <w:rPr>
          <w:color w:val="000000" w:themeColor="text1"/>
          <w:sz w:val="26"/>
          <w:szCs w:val="26"/>
        </w:rPr>
      </w:pPr>
    </w:p>
    <w:p w:rsidR="003C6947" w:rsidRDefault="0042409C" w:rsidP="0042409C">
      <w:pPr>
        <w:rPr>
          <w:color w:val="000000" w:themeColor="text1"/>
          <w:sz w:val="26"/>
          <w:szCs w:val="26"/>
        </w:rPr>
      </w:pPr>
      <w:r>
        <w:rPr>
          <w:color w:val="000000" w:themeColor="text1"/>
          <w:sz w:val="26"/>
          <w:szCs w:val="26"/>
        </w:rPr>
        <w:t xml:space="preserve">                     </w:t>
      </w:r>
    </w:p>
    <w:p w:rsidR="003C6947" w:rsidRDefault="003C6947" w:rsidP="0042409C">
      <w:pPr>
        <w:rPr>
          <w:color w:val="000000" w:themeColor="text1"/>
          <w:sz w:val="26"/>
          <w:szCs w:val="26"/>
        </w:rPr>
      </w:pPr>
    </w:p>
    <w:p w:rsidR="003C6947" w:rsidRDefault="003C6947" w:rsidP="0042409C">
      <w:pPr>
        <w:rPr>
          <w:color w:val="000000" w:themeColor="text1"/>
          <w:sz w:val="26"/>
          <w:szCs w:val="26"/>
        </w:rPr>
      </w:pPr>
    </w:p>
    <w:p w:rsidR="003C6947" w:rsidRDefault="003C6947" w:rsidP="0042409C">
      <w:pPr>
        <w:rPr>
          <w:color w:val="000000" w:themeColor="text1"/>
          <w:sz w:val="26"/>
          <w:szCs w:val="26"/>
        </w:rPr>
      </w:pPr>
    </w:p>
    <w:p w:rsidR="003C6947" w:rsidRDefault="003C6947" w:rsidP="0042409C">
      <w:pPr>
        <w:rPr>
          <w:color w:val="000000" w:themeColor="text1"/>
          <w:sz w:val="26"/>
          <w:szCs w:val="26"/>
        </w:rPr>
      </w:pPr>
    </w:p>
    <w:p w:rsidR="00ED0811" w:rsidRPr="0091617D" w:rsidRDefault="003C6947" w:rsidP="0042409C">
      <w:pPr>
        <w:rPr>
          <w:color w:val="000000" w:themeColor="text1"/>
          <w:sz w:val="26"/>
          <w:szCs w:val="26"/>
        </w:rPr>
      </w:pPr>
      <w:r>
        <w:rPr>
          <w:color w:val="000000" w:themeColor="text1"/>
          <w:sz w:val="26"/>
          <w:szCs w:val="26"/>
        </w:rPr>
        <w:t xml:space="preserve">                      </w:t>
      </w:r>
      <w:r w:rsidR="00ED0811" w:rsidRPr="0091617D">
        <w:rPr>
          <w:color w:val="000000" w:themeColor="text1"/>
          <w:sz w:val="26"/>
          <w:szCs w:val="26"/>
        </w:rPr>
        <w:t>BENEFICIAR,</w:t>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r>
      <w:r w:rsidR="00ED0811" w:rsidRPr="0091617D">
        <w:rPr>
          <w:color w:val="000000" w:themeColor="text1"/>
          <w:sz w:val="26"/>
          <w:szCs w:val="26"/>
        </w:rPr>
        <w:tab/>
        <w:t>FURNIZOR,</w:t>
      </w:r>
    </w:p>
    <w:p w:rsidR="00ED0811" w:rsidRPr="0091617D" w:rsidRDefault="00ED0811" w:rsidP="00082A04">
      <w:pPr>
        <w:rPr>
          <w:color w:val="000000" w:themeColor="text1"/>
          <w:sz w:val="26"/>
          <w:szCs w:val="26"/>
        </w:rPr>
      </w:pPr>
      <w:r w:rsidRPr="0091617D">
        <w:rPr>
          <w:color w:val="000000" w:themeColor="text1"/>
          <w:sz w:val="26"/>
          <w:szCs w:val="26"/>
        </w:rPr>
        <w:tab/>
      </w:r>
      <w:r w:rsidRPr="0091617D">
        <w:rPr>
          <w:color w:val="000000" w:themeColor="text1"/>
          <w:sz w:val="26"/>
          <w:szCs w:val="26"/>
        </w:rPr>
        <w:tab/>
        <w:t xml:space="preserve">DIRECTOR </w:t>
      </w:r>
      <w:r w:rsidR="00EF4FFD" w:rsidRPr="0091617D">
        <w:rPr>
          <w:color w:val="000000" w:themeColor="text1"/>
          <w:sz w:val="26"/>
          <w:szCs w:val="26"/>
        </w:rPr>
        <w:t>GENERAL ADJUNCT</w:t>
      </w:r>
    </w:p>
    <w:p w:rsidR="00ED0811" w:rsidRPr="0091617D" w:rsidRDefault="0091617D" w:rsidP="00082A04">
      <w:pPr>
        <w:rPr>
          <w:color w:val="000000" w:themeColor="text1"/>
          <w:sz w:val="26"/>
          <w:szCs w:val="26"/>
        </w:rPr>
      </w:pPr>
      <w:r w:rsidRPr="0091617D">
        <w:rPr>
          <w:color w:val="000000" w:themeColor="text1"/>
          <w:sz w:val="26"/>
          <w:szCs w:val="26"/>
        </w:rPr>
        <w:t xml:space="preserve">                      </w:t>
      </w:r>
      <w:r w:rsidR="009E6796" w:rsidRPr="0091617D">
        <w:rPr>
          <w:color w:val="000000" w:themeColor="text1"/>
          <w:sz w:val="26"/>
          <w:szCs w:val="26"/>
          <w:lang w:val="es-ES"/>
        </w:rPr>
        <w:t>Florin MÂRZA</w:t>
      </w:r>
      <w:r w:rsidR="00ED0811" w:rsidRPr="0091617D">
        <w:rPr>
          <w:color w:val="000000" w:themeColor="text1"/>
          <w:sz w:val="26"/>
          <w:szCs w:val="26"/>
        </w:rPr>
        <w:t xml:space="preserve"> </w:t>
      </w:r>
    </w:p>
    <w:p w:rsidR="0091617D" w:rsidRPr="0091617D" w:rsidRDefault="0091617D" w:rsidP="00082A04">
      <w:pPr>
        <w:rPr>
          <w:color w:val="000000" w:themeColor="text1"/>
          <w:sz w:val="26"/>
          <w:szCs w:val="26"/>
        </w:rPr>
      </w:pPr>
    </w:p>
    <w:p w:rsidR="0091617D" w:rsidRPr="0091617D" w:rsidRDefault="00ED0811" w:rsidP="00082A04">
      <w:pPr>
        <w:rPr>
          <w:color w:val="000000" w:themeColor="text1"/>
          <w:sz w:val="26"/>
          <w:szCs w:val="26"/>
        </w:rPr>
      </w:pPr>
      <w:r w:rsidRPr="0091617D">
        <w:rPr>
          <w:color w:val="000000" w:themeColor="text1"/>
          <w:sz w:val="26"/>
          <w:szCs w:val="26"/>
        </w:rPr>
        <w:tab/>
      </w:r>
      <w:r w:rsidRPr="0091617D">
        <w:rPr>
          <w:color w:val="000000" w:themeColor="text1"/>
          <w:sz w:val="26"/>
          <w:szCs w:val="26"/>
        </w:rPr>
        <w:tab/>
        <w:t xml:space="preserve">SERVICIUL </w:t>
      </w:r>
      <w:r w:rsidR="00470781" w:rsidRPr="0091617D">
        <w:rPr>
          <w:color w:val="000000" w:themeColor="text1"/>
          <w:sz w:val="26"/>
          <w:szCs w:val="26"/>
        </w:rPr>
        <w:t>LOGISTICA</w:t>
      </w:r>
      <w:r w:rsidR="0091617D">
        <w:rPr>
          <w:color w:val="000000" w:themeColor="text1"/>
          <w:sz w:val="26"/>
          <w:szCs w:val="26"/>
        </w:rPr>
        <w:t>,</w:t>
      </w:r>
    </w:p>
    <w:p w:rsidR="00ED0811" w:rsidRPr="0091617D" w:rsidRDefault="00ED0811" w:rsidP="00082A04">
      <w:pPr>
        <w:rPr>
          <w:color w:val="000000" w:themeColor="text1"/>
          <w:sz w:val="26"/>
          <w:szCs w:val="26"/>
          <w:lang w:val="fr-FR"/>
        </w:rPr>
      </w:pPr>
      <w:r w:rsidRPr="0091617D">
        <w:rPr>
          <w:color w:val="000000" w:themeColor="text1"/>
          <w:sz w:val="26"/>
          <w:szCs w:val="26"/>
        </w:rPr>
        <w:tab/>
      </w:r>
      <w:r w:rsidRPr="0091617D">
        <w:rPr>
          <w:color w:val="000000" w:themeColor="text1"/>
          <w:sz w:val="26"/>
          <w:szCs w:val="26"/>
        </w:rPr>
        <w:tab/>
      </w:r>
      <w:r w:rsidR="00470781" w:rsidRPr="0091617D">
        <w:rPr>
          <w:color w:val="000000" w:themeColor="text1"/>
          <w:sz w:val="26"/>
          <w:szCs w:val="26"/>
        </w:rPr>
        <w:t>Adrian Gerard BUCUR</w:t>
      </w:r>
      <w:r w:rsidR="009E6796" w:rsidRPr="0091617D">
        <w:rPr>
          <w:color w:val="000000" w:themeColor="text1"/>
          <w:sz w:val="26"/>
          <w:szCs w:val="26"/>
        </w:rPr>
        <w:tab/>
      </w:r>
    </w:p>
    <w:p w:rsidR="00ED0811" w:rsidRPr="0091617D" w:rsidRDefault="00ED0811" w:rsidP="00082A04">
      <w:pPr>
        <w:rPr>
          <w:color w:val="000000" w:themeColor="text1"/>
          <w:sz w:val="26"/>
          <w:szCs w:val="26"/>
        </w:rPr>
      </w:pPr>
      <w:r w:rsidRPr="0091617D">
        <w:rPr>
          <w:color w:val="000000" w:themeColor="text1"/>
          <w:sz w:val="26"/>
          <w:szCs w:val="26"/>
        </w:rPr>
        <w:tab/>
      </w:r>
      <w:r w:rsidRPr="0091617D">
        <w:rPr>
          <w:color w:val="000000" w:themeColor="text1"/>
          <w:sz w:val="26"/>
          <w:szCs w:val="26"/>
        </w:rPr>
        <w:tab/>
      </w:r>
    </w:p>
    <w:p w:rsidR="0091617D"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91617D" w:rsidRDefault="0091617D" w:rsidP="00082A04">
      <w:pPr>
        <w:rPr>
          <w:sz w:val="26"/>
          <w:szCs w:val="26"/>
        </w:rPr>
      </w:pPr>
      <w:r>
        <w:rPr>
          <w:sz w:val="26"/>
          <w:szCs w:val="26"/>
        </w:rPr>
        <w:t xml:space="preserve">                      Dragos Ionescu</w:t>
      </w:r>
    </w:p>
    <w:p w:rsidR="0091617D" w:rsidRDefault="0091617D" w:rsidP="00082A04">
      <w:pPr>
        <w:rPr>
          <w:sz w:val="26"/>
          <w:szCs w:val="26"/>
        </w:rPr>
      </w:pPr>
    </w:p>
    <w:p w:rsidR="00ED0811" w:rsidRPr="001E3A38" w:rsidRDefault="0091617D" w:rsidP="00082A04">
      <w:pPr>
        <w:rPr>
          <w:sz w:val="26"/>
          <w:szCs w:val="26"/>
        </w:rPr>
      </w:pPr>
      <w:r>
        <w:rPr>
          <w:sz w:val="26"/>
          <w:szCs w:val="26"/>
        </w:rPr>
        <w:t xml:space="preserve">                      </w:t>
      </w:r>
      <w:r w:rsidR="00ED0811" w:rsidRPr="00BD62D2">
        <w:rPr>
          <w:sz w:val="26"/>
          <w:szCs w:val="26"/>
        </w:rPr>
        <w:t>Responsabil achiziţie</w:t>
      </w:r>
      <w:r w:rsidR="00ED0811">
        <w:rPr>
          <w:sz w:val="26"/>
          <w:szCs w:val="26"/>
        </w:rPr>
        <w:t>,</w:t>
      </w:r>
    </w:p>
    <w:p w:rsidR="0091617D" w:rsidRPr="00BD62D2" w:rsidRDefault="0091617D" w:rsidP="00082A04">
      <w:pPr>
        <w:rPr>
          <w:color w:val="000000"/>
          <w:sz w:val="26"/>
          <w:szCs w:val="26"/>
        </w:rPr>
        <w:sectPr w:rsidR="0091617D" w:rsidRPr="00BD62D2" w:rsidSect="003C6947">
          <w:pgSz w:w="16838" w:h="11906" w:orient="landscape"/>
          <w:pgMar w:top="709" w:right="709" w:bottom="1418" w:left="340" w:header="709" w:footer="709" w:gutter="0"/>
          <w:cols w:space="708"/>
          <w:docGrid w:linePitch="360"/>
        </w:sectPr>
      </w:pPr>
      <w:r>
        <w:rPr>
          <w:color w:val="000000"/>
          <w:sz w:val="26"/>
          <w:szCs w:val="26"/>
        </w:rPr>
        <w:t xml:space="preserve">                      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91617D" w:rsidRDefault="001349BA" w:rsidP="001349BA">
      <w:pPr>
        <w:rPr>
          <w:color w:val="000000" w:themeColor="text1"/>
          <w:sz w:val="28"/>
          <w:szCs w:val="20"/>
          <w:lang w:val="fr-FR"/>
        </w:rPr>
      </w:pPr>
    </w:p>
    <w:p w:rsidR="001349BA" w:rsidRPr="0091617D" w:rsidRDefault="001349BA" w:rsidP="001349BA">
      <w:pPr>
        <w:ind w:left="708" w:firstLine="708"/>
        <w:rPr>
          <w:color w:val="000000" w:themeColor="text1"/>
          <w:sz w:val="26"/>
          <w:szCs w:val="26"/>
        </w:rPr>
      </w:pPr>
      <w:r w:rsidRPr="0091617D">
        <w:rPr>
          <w:color w:val="000000" w:themeColor="text1"/>
          <w:sz w:val="26"/>
          <w:szCs w:val="26"/>
        </w:rPr>
        <w:t>BENEFICIAR,</w:t>
      </w:r>
      <w:r w:rsidRPr="0091617D">
        <w:rPr>
          <w:color w:val="000000" w:themeColor="text1"/>
          <w:sz w:val="26"/>
          <w:szCs w:val="26"/>
        </w:rPr>
        <w:tab/>
      </w:r>
      <w:r w:rsidRPr="0091617D">
        <w:rPr>
          <w:color w:val="000000" w:themeColor="text1"/>
          <w:sz w:val="26"/>
          <w:szCs w:val="26"/>
        </w:rPr>
        <w:tab/>
      </w:r>
      <w:r w:rsidRPr="0091617D">
        <w:rPr>
          <w:color w:val="000000" w:themeColor="text1"/>
          <w:sz w:val="26"/>
          <w:szCs w:val="26"/>
        </w:rPr>
        <w:tab/>
      </w:r>
      <w:r w:rsidRPr="0091617D">
        <w:rPr>
          <w:color w:val="000000" w:themeColor="text1"/>
          <w:sz w:val="26"/>
          <w:szCs w:val="26"/>
        </w:rPr>
        <w:tab/>
      </w:r>
      <w:r w:rsidRPr="0091617D">
        <w:rPr>
          <w:color w:val="000000" w:themeColor="text1"/>
          <w:sz w:val="26"/>
          <w:szCs w:val="26"/>
        </w:rPr>
        <w:tab/>
        <w:t>FURNIZOR,</w:t>
      </w:r>
    </w:p>
    <w:p w:rsidR="001349BA" w:rsidRPr="0091617D" w:rsidRDefault="0091617D" w:rsidP="001349BA">
      <w:pPr>
        <w:rPr>
          <w:color w:val="000000" w:themeColor="text1"/>
          <w:sz w:val="26"/>
          <w:szCs w:val="26"/>
        </w:rPr>
      </w:pPr>
      <w:r w:rsidRPr="0091617D">
        <w:rPr>
          <w:color w:val="000000" w:themeColor="text1"/>
          <w:sz w:val="26"/>
          <w:szCs w:val="26"/>
        </w:rPr>
        <w:t>DIRECTOR GENERAL ADJUNCT</w:t>
      </w:r>
    </w:p>
    <w:p w:rsidR="001349BA" w:rsidRPr="0091617D" w:rsidRDefault="001349BA" w:rsidP="001349BA">
      <w:pPr>
        <w:rPr>
          <w:color w:val="000000" w:themeColor="text1"/>
          <w:sz w:val="26"/>
          <w:szCs w:val="26"/>
        </w:rPr>
      </w:pPr>
      <w:r w:rsidRPr="0091617D">
        <w:rPr>
          <w:color w:val="000000" w:themeColor="text1"/>
          <w:sz w:val="26"/>
          <w:szCs w:val="26"/>
        </w:rPr>
        <w:tab/>
      </w:r>
      <w:r w:rsidRPr="0091617D">
        <w:rPr>
          <w:color w:val="000000" w:themeColor="text1"/>
          <w:sz w:val="26"/>
          <w:szCs w:val="26"/>
          <w:lang w:val="es-ES"/>
        </w:rPr>
        <w:t>Florin MÂRZA</w:t>
      </w:r>
      <w:r w:rsidRPr="0091617D">
        <w:rPr>
          <w:color w:val="000000" w:themeColor="text1"/>
          <w:sz w:val="26"/>
          <w:szCs w:val="26"/>
        </w:rPr>
        <w:tab/>
      </w:r>
      <w:r w:rsidRPr="0091617D">
        <w:rPr>
          <w:color w:val="000000" w:themeColor="text1"/>
          <w:sz w:val="26"/>
          <w:szCs w:val="26"/>
        </w:rPr>
        <w:tab/>
        <w:t xml:space="preserve">       </w:t>
      </w:r>
    </w:p>
    <w:p w:rsidR="001349BA" w:rsidRPr="0091617D" w:rsidRDefault="001349BA" w:rsidP="001349BA">
      <w:pPr>
        <w:rPr>
          <w:color w:val="000000" w:themeColor="text1"/>
          <w:sz w:val="26"/>
          <w:szCs w:val="26"/>
        </w:rPr>
      </w:pPr>
      <w:r w:rsidRPr="0091617D">
        <w:rPr>
          <w:color w:val="000000" w:themeColor="text1"/>
          <w:sz w:val="26"/>
          <w:szCs w:val="26"/>
        </w:rPr>
        <w:tab/>
      </w:r>
    </w:p>
    <w:p w:rsidR="001349BA" w:rsidRPr="0091617D" w:rsidRDefault="001349BA" w:rsidP="001349BA">
      <w:pPr>
        <w:rPr>
          <w:color w:val="000000" w:themeColor="text1"/>
          <w:sz w:val="26"/>
          <w:szCs w:val="26"/>
        </w:rPr>
      </w:pPr>
    </w:p>
    <w:p w:rsidR="001349BA" w:rsidRPr="0091617D" w:rsidRDefault="0091617D" w:rsidP="0091617D">
      <w:pPr>
        <w:rPr>
          <w:color w:val="000000" w:themeColor="text1"/>
          <w:sz w:val="26"/>
          <w:szCs w:val="26"/>
        </w:rPr>
      </w:pPr>
      <w:r w:rsidRPr="0091617D">
        <w:rPr>
          <w:color w:val="000000" w:themeColor="text1"/>
          <w:sz w:val="26"/>
          <w:szCs w:val="26"/>
        </w:rPr>
        <w:t xml:space="preserve">         </w:t>
      </w:r>
      <w:r w:rsidR="001349BA" w:rsidRPr="0091617D">
        <w:rPr>
          <w:color w:val="000000" w:themeColor="text1"/>
          <w:sz w:val="26"/>
          <w:szCs w:val="26"/>
        </w:rPr>
        <w:t xml:space="preserve">SERVICIUL </w:t>
      </w:r>
      <w:r w:rsidR="00470781" w:rsidRPr="0091617D">
        <w:rPr>
          <w:color w:val="000000" w:themeColor="text1"/>
          <w:sz w:val="26"/>
          <w:szCs w:val="26"/>
        </w:rPr>
        <w:t>LOGISTICA</w:t>
      </w:r>
    </w:p>
    <w:p w:rsidR="001349BA" w:rsidRPr="0091617D" w:rsidRDefault="001349BA" w:rsidP="001349BA">
      <w:pPr>
        <w:rPr>
          <w:color w:val="000000" w:themeColor="text1"/>
          <w:sz w:val="26"/>
          <w:szCs w:val="26"/>
        </w:rPr>
      </w:pPr>
      <w:r w:rsidRPr="0091617D">
        <w:rPr>
          <w:color w:val="000000" w:themeColor="text1"/>
          <w:sz w:val="26"/>
          <w:szCs w:val="26"/>
        </w:rPr>
        <w:tab/>
      </w:r>
      <w:r w:rsidR="00470781" w:rsidRPr="0091617D">
        <w:rPr>
          <w:color w:val="000000" w:themeColor="text1"/>
          <w:sz w:val="26"/>
          <w:szCs w:val="26"/>
        </w:rPr>
        <w:t>Adrian Gerard BUCUR</w:t>
      </w:r>
      <w:r w:rsidRPr="0091617D">
        <w:rPr>
          <w:color w:val="000000" w:themeColor="text1"/>
          <w:sz w:val="26"/>
          <w:szCs w:val="26"/>
        </w:rPr>
        <w:tab/>
      </w:r>
      <w:r w:rsidRPr="0091617D">
        <w:rPr>
          <w:color w:val="000000" w:themeColor="text1"/>
          <w:sz w:val="26"/>
          <w:szCs w:val="26"/>
        </w:rPr>
        <w:tab/>
      </w:r>
      <w:r w:rsidRPr="0091617D">
        <w:rPr>
          <w:color w:val="000000" w:themeColor="text1"/>
          <w:sz w:val="26"/>
          <w:szCs w:val="26"/>
        </w:rPr>
        <w:tab/>
      </w:r>
    </w:p>
    <w:p w:rsidR="001349BA" w:rsidRPr="00EF4FFD" w:rsidRDefault="001349BA" w:rsidP="001349BA">
      <w:pPr>
        <w:rPr>
          <w:sz w:val="26"/>
          <w:szCs w:val="26"/>
          <w:lang w:val="fr-FR"/>
        </w:rPr>
      </w:pPr>
    </w:p>
    <w:p w:rsidR="001349BA" w:rsidRDefault="001349BA" w:rsidP="001349BA">
      <w:pPr>
        <w:rPr>
          <w:color w:val="FF0000"/>
          <w:sz w:val="26"/>
          <w:szCs w:val="26"/>
        </w:rPr>
      </w:pPr>
      <w:r>
        <w:rPr>
          <w:color w:val="FF0000"/>
          <w:sz w:val="26"/>
          <w:szCs w:val="26"/>
        </w:rPr>
        <w:tab/>
      </w:r>
    </w:p>
    <w:p w:rsidR="0091617D" w:rsidRDefault="0091617D" w:rsidP="001349BA">
      <w:pPr>
        <w:rPr>
          <w:sz w:val="26"/>
          <w:szCs w:val="26"/>
        </w:rPr>
      </w:pPr>
      <w:r>
        <w:rPr>
          <w:sz w:val="26"/>
          <w:szCs w:val="26"/>
        </w:rPr>
        <w:t xml:space="preserve">                 </w:t>
      </w:r>
      <w:r w:rsidR="001349BA" w:rsidRPr="001E3A38">
        <w:rPr>
          <w:sz w:val="26"/>
          <w:szCs w:val="26"/>
        </w:rPr>
        <w:t>Derulator contract</w:t>
      </w:r>
      <w:r w:rsidR="001349BA">
        <w:rPr>
          <w:sz w:val="26"/>
          <w:szCs w:val="26"/>
        </w:rPr>
        <w:t>,</w:t>
      </w:r>
    </w:p>
    <w:p w:rsidR="0091617D" w:rsidRDefault="0091617D" w:rsidP="001349BA">
      <w:pPr>
        <w:rPr>
          <w:sz w:val="26"/>
          <w:szCs w:val="26"/>
        </w:rPr>
      </w:pPr>
      <w:r>
        <w:rPr>
          <w:sz w:val="26"/>
          <w:szCs w:val="26"/>
        </w:rPr>
        <w:t xml:space="preserve">                  Dragos Ionescu</w:t>
      </w:r>
    </w:p>
    <w:p w:rsidR="0091617D" w:rsidRDefault="0091617D" w:rsidP="001349BA">
      <w:pPr>
        <w:rPr>
          <w:sz w:val="26"/>
          <w:szCs w:val="26"/>
        </w:rPr>
      </w:pPr>
    </w:p>
    <w:p w:rsidR="00ED0811" w:rsidRDefault="0091617D" w:rsidP="001349BA">
      <w:pPr>
        <w:rPr>
          <w:sz w:val="26"/>
          <w:szCs w:val="26"/>
        </w:rPr>
      </w:pPr>
      <w:r>
        <w:rPr>
          <w:sz w:val="26"/>
          <w:szCs w:val="26"/>
        </w:rPr>
        <w:tab/>
        <w:t xml:space="preserve">   </w:t>
      </w:r>
      <w:r w:rsidR="001349BA" w:rsidRPr="00BD62D2">
        <w:rPr>
          <w:sz w:val="26"/>
          <w:szCs w:val="26"/>
        </w:rPr>
        <w:t>Responsabil achiziţie</w:t>
      </w:r>
      <w:r w:rsidR="001349BA">
        <w:rPr>
          <w:sz w:val="26"/>
          <w:szCs w:val="26"/>
        </w:rPr>
        <w:t>,</w:t>
      </w:r>
    </w:p>
    <w:p w:rsidR="0091617D" w:rsidRPr="001349BA" w:rsidRDefault="0091617D" w:rsidP="001349BA">
      <w:pPr>
        <w:rPr>
          <w:color w:val="FF0000"/>
          <w:sz w:val="26"/>
          <w:szCs w:val="26"/>
          <w:lang w:val="fr-FR"/>
        </w:rPr>
      </w:pPr>
      <w:r>
        <w:rPr>
          <w:sz w:val="26"/>
          <w:szCs w:val="26"/>
        </w:rPr>
        <w:t xml:space="preserve">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1617D" w:rsidRDefault="0091617D" w:rsidP="00082A04">
      <w:pPr>
        <w:jc w:val="center"/>
        <w:rPr>
          <w:caps/>
          <w:color w:val="808080"/>
          <w:sz w:val="28"/>
          <w:szCs w:val="28"/>
        </w:rPr>
      </w:pPr>
    </w:p>
    <w:p w:rsidR="0091617D" w:rsidRDefault="0091617D" w:rsidP="00082A04">
      <w:pPr>
        <w:jc w:val="center"/>
        <w:rPr>
          <w:caps/>
          <w:color w:val="808080"/>
          <w:sz w:val="28"/>
          <w:szCs w:val="28"/>
        </w:rPr>
      </w:pPr>
    </w:p>
    <w:p w:rsidR="0091617D" w:rsidRDefault="0091617D" w:rsidP="00082A04">
      <w:pPr>
        <w:jc w:val="center"/>
        <w:rPr>
          <w:caps/>
          <w:color w:val="808080"/>
          <w:sz w:val="28"/>
          <w:szCs w:val="28"/>
        </w:rPr>
      </w:pPr>
    </w:p>
    <w:p w:rsidR="0091617D" w:rsidRDefault="0091617D" w:rsidP="00082A04">
      <w:pPr>
        <w:jc w:val="center"/>
        <w:rPr>
          <w:caps/>
          <w:color w:val="808080"/>
          <w:sz w:val="28"/>
          <w:szCs w:val="28"/>
        </w:rPr>
      </w:pPr>
    </w:p>
    <w:p w:rsidR="0091617D" w:rsidRDefault="0091617D" w:rsidP="00082A04">
      <w:pPr>
        <w:jc w:val="center"/>
        <w:rPr>
          <w:caps/>
          <w:color w:val="808080"/>
          <w:sz w:val="28"/>
          <w:szCs w:val="28"/>
        </w:rPr>
      </w:pPr>
    </w:p>
    <w:p w:rsidR="0091617D" w:rsidRDefault="0091617D"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C764F0" w:rsidRDefault="00ED0811" w:rsidP="00082A04">
      <w:pPr>
        <w:numPr>
          <w:ilvl w:val="1"/>
          <w:numId w:val="5"/>
        </w:numPr>
      </w:pPr>
      <w:r w:rsidRPr="00C764F0">
        <w:t>Solicitam ca exemplarul nostru sa ne parvina: prin posta/ prin delegat;</w:t>
      </w:r>
    </w:p>
    <w:p w:rsidR="00ED0811" w:rsidRPr="00C764F0" w:rsidRDefault="00ED0811" w:rsidP="00082A04">
      <w:pPr>
        <w:numPr>
          <w:ilvl w:val="1"/>
          <w:numId w:val="5"/>
        </w:numPr>
      </w:pPr>
      <w:r w:rsidRPr="00C764F0">
        <w:t>Data la care contractul este perfectat</w:t>
      </w:r>
      <w:r w:rsidR="00DC2B5B" w:rsidRPr="00C764F0">
        <w:t xml:space="preserve"> ne va fi comunicata prin e-mail la adresa </w:t>
      </w:r>
      <w:r w:rsidRPr="00C764F0">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B7ABC">
      <w:pPr>
        <w:jc w:val="center"/>
        <w:rPr>
          <w:b/>
          <w:sz w:val="26"/>
          <w:szCs w:val="26"/>
        </w:rPr>
      </w:pPr>
      <w:r w:rsidRPr="00BD62D2">
        <w:rPr>
          <w:b/>
          <w:sz w:val="26"/>
          <w:szCs w:val="26"/>
        </w:rPr>
        <w:t>„</w:t>
      </w:r>
      <w:r w:rsidR="000B7ABC" w:rsidRPr="00F26CE0">
        <w:rPr>
          <w:b/>
          <w:color w:val="000000" w:themeColor="text1"/>
          <w:sz w:val="26"/>
          <w:szCs w:val="26"/>
        </w:rPr>
        <w:t>Intrerupatoare si contactoare electrice de joasa tensiune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0B7ABC" w:rsidRDefault="00ED0811" w:rsidP="00082A04">
      <w:pPr>
        <w:rPr>
          <w:color w:val="000000" w:themeColor="text1"/>
          <w:sz w:val="26"/>
          <w:szCs w:val="26"/>
        </w:rPr>
      </w:pPr>
      <w:r w:rsidRPr="00DE3C17">
        <w:rPr>
          <w:sz w:val="26"/>
          <w:szCs w:val="26"/>
        </w:rPr>
        <w:t xml:space="preserve">CAP. 5. </w:t>
      </w:r>
      <w:r w:rsidRPr="000B7ABC">
        <w:rPr>
          <w:color w:val="000000" w:themeColor="text1"/>
          <w:sz w:val="26"/>
          <w:szCs w:val="26"/>
        </w:rPr>
        <w:t xml:space="preserve">VALOAREA CONTRACTULUI </w:t>
      </w:r>
    </w:p>
    <w:p w:rsidR="00ED0811" w:rsidRPr="000B7ABC" w:rsidRDefault="00ED0811" w:rsidP="00082A04">
      <w:pPr>
        <w:rPr>
          <w:color w:val="000000" w:themeColor="text1"/>
          <w:sz w:val="26"/>
          <w:szCs w:val="26"/>
        </w:rPr>
      </w:pPr>
      <w:r w:rsidRPr="000B7ABC">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0B7ABC">
        <w:rPr>
          <w:sz w:val="26"/>
          <w:szCs w:val="26"/>
        </w:rPr>
        <w:t xml:space="preserve"> </w:t>
      </w:r>
      <w:r w:rsidRPr="00DE3C17">
        <w:rPr>
          <w:sz w:val="26"/>
          <w:szCs w:val="26"/>
        </w:rPr>
        <w:t>2</w:t>
      </w:r>
      <w:r w:rsidR="000B7ABC">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0B7ABC">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0B7ABC"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0B7ABC" w:rsidRDefault="00ED0811" w:rsidP="00082A04">
      <w:pPr>
        <w:ind w:left="900"/>
      </w:pPr>
      <w:r>
        <w:tab/>
      </w:r>
      <w:r>
        <w:tab/>
      </w:r>
      <w:r>
        <w:tab/>
      </w:r>
    </w:p>
    <w:p w:rsidR="00ED0811" w:rsidRDefault="00ED0811" w:rsidP="00082A04">
      <w:pPr>
        <w:ind w:left="900"/>
        <w:rPr>
          <w:u w:val="single"/>
        </w:rPr>
      </w:pPr>
      <w:r>
        <w:tab/>
        <w:t xml:space="preserve">         </w:t>
      </w:r>
    </w:p>
    <w:p w:rsidR="000B7ABC" w:rsidRDefault="00ED0811" w:rsidP="000B7ABC">
      <w:pPr>
        <w:ind w:left="900"/>
        <w:jc w:val="both"/>
      </w:pPr>
      <w:r>
        <w:t>SERVICIUL ACHIZIŢII,</w:t>
      </w:r>
      <w:r>
        <w:rPr>
          <w:caps/>
        </w:rPr>
        <w:t xml:space="preserve"> </w:t>
      </w:r>
      <w:r>
        <w:rPr>
          <w:caps/>
        </w:rPr>
        <w:tab/>
      </w:r>
      <w:r>
        <w:rPr>
          <w:caps/>
        </w:rPr>
        <w:tab/>
      </w:r>
      <w:r>
        <w:rPr>
          <w:caps/>
        </w:rPr>
        <w:tab/>
      </w:r>
      <w:r>
        <w:rPr>
          <w:caps/>
        </w:rPr>
        <w:tab/>
      </w:r>
      <w:r w:rsidR="000B7ABC">
        <w:rPr>
          <w:caps/>
        </w:rPr>
        <w:t>Derulator contract,</w:t>
      </w:r>
    </w:p>
    <w:p w:rsidR="00ED0811" w:rsidRDefault="00ED0811" w:rsidP="00082A04">
      <w:pPr>
        <w:ind w:left="900"/>
        <w:jc w:val="both"/>
      </w:pPr>
      <w:r>
        <w:t>Ioana Untilă</w:t>
      </w:r>
      <w:r>
        <w:tab/>
      </w:r>
      <w:r>
        <w:tab/>
      </w:r>
      <w:r>
        <w:tab/>
      </w:r>
      <w:r>
        <w:tab/>
      </w:r>
      <w:r>
        <w:tab/>
      </w:r>
      <w:r>
        <w:tab/>
      </w:r>
      <w:r w:rsidR="000B7ABC">
        <w:t>Dragos Ionescu</w:t>
      </w:r>
      <w:r>
        <w:tab/>
      </w:r>
    </w:p>
    <w:p w:rsidR="00ED0811" w:rsidRDefault="00ED0811" w:rsidP="00082A04">
      <w:pPr>
        <w:ind w:left="900"/>
        <w:jc w:val="both"/>
      </w:pPr>
    </w:p>
    <w:p w:rsidR="00ED0811" w:rsidRDefault="00ED0811" w:rsidP="00082A04">
      <w:pPr>
        <w:ind w:left="900"/>
        <w:jc w:val="both"/>
      </w:pPr>
    </w:p>
    <w:p w:rsidR="00ED0811" w:rsidRPr="000B7ABC" w:rsidRDefault="00ED0811" w:rsidP="00082A04">
      <w:pPr>
        <w:ind w:left="900"/>
        <w:jc w:val="both"/>
      </w:pPr>
    </w:p>
    <w:p w:rsidR="00940B0E" w:rsidRPr="000B7ABC" w:rsidRDefault="00940B0E" w:rsidP="00940B0E">
      <w:r w:rsidRPr="000B7ABC">
        <w:tab/>
        <w:t xml:space="preserve">   Responsabil coordonare contractare,</w:t>
      </w:r>
    </w:p>
    <w:p w:rsidR="00940B0E" w:rsidRPr="000B7ABC" w:rsidRDefault="00940B0E" w:rsidP="00940B0E">
      <w:r w:rsidRPr="000B7ABC">
        <w:tab/>
        <w:t xml:space="preserve">   Roxana Kedei</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0B7ABC" w:rsidRPr="002F56D9" w:rsidRDefault="000B7ABC"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6FE" w:rsidRDefault="007F56FE">
      <w:r>
        <w:separator/>
      </w:r>
    </w:p>
  </w:endnote>
  <w:endnote w:type="continuationSeparator" w:id="0">
    <w:p w:rsidR="007F56FE" w:rsidRDefault="007F56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Default="00970A0A" w:rsidP="00012CCD">
    <w:pPr>
      <w:pStyle w:val="Footer"/>
      <w:framePr w:wrap="around" w:vAnchor="text" w:hAnchor="margin" w:xAlign="center" w:y="1"/>
      <w:rPr>
        <w:rStyle w:val="PageNumber"/>
      </w:rPr>
    </w:pPr>
    <w:r>
      <w:rPr>
        <w:rStyle w:val="PageNumber"/>
      </w:rPr>
      <w:fldChar w:fldCharType="begin"/>
    </w:r>
    <w:r w:rsidR="007F56FE">
      <w:rPr>
        <w:rStyle w:val="PageNumber"/>
      </w:rPr>
      <w:instrText xml:space="preserve">PAGE  </w:instrText>
    </w:r>
    <w:r>
      <w:rPr>
        <w:rStyle w:val="PageNumber"/>
      </w:rPr>
      <w:fldChar w:fldCharType="end"/>
    </w:r>
  </w:p>
  <w:p w:rsidR="007F56FE" w:rsidRDefault="007F56F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Default="00970A0A" w:rsidP="000D4B37">
    <w:pPr>
      <w:pStyle w:val="Footer"/>
      <w:framePr w:wrap="around" w:vAnchor="text" w:hAnchor="page" w:x="9721" w:y="4"/>
      <w:rPr>
        <w:rStyle w:val="PageNumber"/>
      </w:rPr>
    </w:pPr>
    <w:r>
      <w:rPr>
        <w:rStyle w:val="PageNumber"/>
      </w:rPr>
      <w:fldChar w:fldCharType="begin"/>
    </w:r>
    <w:r w:rsidR="007F56FE">
      <w:rPr>
        <w:rStyle w:val="PageNumber"/>
      </w:rPr>
      <w:instrText xml:space="preserve">PAGE  </w:instrText>
    </w:r>
    <w:r>
      <w:rPr>
        <w:rStyle w:val="PageNumber"/>
      </w:rPr>
      <w:fldChar w:fldCharType="separate"/>
    </w:r>
    <w:r w:rsidR="00C764F0">
      <w:rPr>
        <w:rStyle w:val="PageNumber"/>
        <w:noProof/>
      </w:rPr>
      <w:t>12</w:t>
    </w:r>
    <w:r>
      <w:rPr>
        <w:rStyle w:val="PageNumber"/>
      </w:rPr>
      <w:fldChar w:fldCharType="end"/>
    </w:r>
  </w:p>
  <w:p w:rsidR="007F56FE" w:rsidRPr="002548E6" w:rsidRDefault="007F56FE" w:rsidP="002548E6">
    <w:pPr>
      <w:pStyle w:val="Footer"/>
      <w:ind w:right="360"/>
      <w:rPr>
        <w:sz w:val="16"/>
        <w:szCs w:val="16"/>
        <w:lang w:val="en-US"/>
      </w:rPr>
    </w:pPr>
    <w:r>
      <w:rPr>
        <w:sz w:val="16"/>
        <w:szCs w:val="16"/>
        <w:lang w:val="en-US"/>
      </w:rPr>
      <w:t>Red. ELCEN-SA2</w:t>
    </w:r>
    <w:r>
      <w:rPr>
        <w:sz w:val="16"/>
        <w:szCs w:val="16"/>
      </w:rPr>
      <w:t>/Intrerupatoare si contactoare electrice/</w:t>
    </w:r>
    <w:proofErr w:type="spellStart"/>
    <w:r>
      <w:rPr>
        <w:sz w:val="16"/>
        <w:szCs w:val="16"/>
        <w:lang w:val="en-US"/>
      </w:rPr>
      <w:t>sept</w:t>
    </w:r>
    <w:proofErr w:type="spellEnd"/>
    <w:r>
      <w:rPr>
        <w:sz w:val="16"/>
        <w:szCs w:val="16"/>
        <w:lang w:val="en-US"/>
      </w:rPr>
      <w: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Pr="002548E6" w:rsidRDefault="007F56F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F56FE" w:rsidRPr="00186476" w:rsidRDefault="007F56F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Default="00970A0A" w:rsidP="00012CCD">
    <w:pPr>
      <w:pStyle w:val="Footer"/>
      <w:framePr w:wrap="around" w:vAnchor="text" w:hAnchor="margin" w:xAlign="center" w:y="1"/>
      <w:rPr>
        <w:rStyle w:val="PageNumber"/>
      </w:rPr>
    </w:pPr>
    <w:r>
      <w:rPr>
        <w:rStyle w:val="PageNumber"/>
      </w:rPr>
      <w:fldChar w:fldCharType="begin"/>
    </w:r>
    <w:r w:rsidR="007F56FE">
      <w:rPr>
        <w:rStyle w:val="PageNumber"/>
      </w:rPr>
      <w:instrText xml:space="preserve">PAGE  </w:instrText>
    </w:r>
    <w:r>
      <w:rPr>
        <w:rStyle w:val="PageNumber"/>
      </w:rPr>
      <w:fldChar w:fldCharType="end"/>
    </w:r>
  </w:p>
  <w:p w:rsidR="007F56FE" w:rsidRDefault="007F56F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Default="00970A0A" w:rsidP="00012CCD">
    <w:pPr>
      <w:pStyle w:val="Footer"/>
      <w:framePr w:wrap="around" w:vAnchor="text" w:hAnchor="margin" w:xAlign="center" w:y="1"/>
      <w:rPr>
        <w:rStyle w:val="PageNumber"/>
      </w:rPr>
    </w:pPr>
    <w:r>
      <w:rPr>
        <w:rStyle w:val="PageNumber"/>
      </w:rPr>
      <w:fldChar w:fldCharType="begin"/>
    </w:r>
    <w:r w:rsidR="007F56FE">
      <w:rPr>
        <w:rStyle w:val="PageNumber"/>
      </w:rPr>
      <w:instrText xml:space="preserve">PAGE  </w:instrText>
    </w:r>
    <w:r>
      <w:rPr>
        <w:rStyle w:val="PageNumber"/>
      </w:rPr>
      <w:fldChar w:fldCharType="separate"/>
    </w:r>
    <w:r w:rsidR="00C764F0">
      <w:rPr>
        <w:rStyle w:val="PageNumber"/>
        <w:noProof/>
      </w:rPr>
      <w:t>16</w:t>
    </w:r>
    <w:r>
      <w:rPr>
        <w:rStyle w:val="PageNumber"/>
      </w:rPr>
      <w:fldChar w:fldCharType="end"/>
    </w:r>
  </w:p>
  <w:p w:rsidR="0091617D" w:rsidRPr="002548E6" w:rsidRDefault="0091617D" w:rsidP="0091617D">
    <w:pPr>
      <w:pStyle w:val="Footer"/>
      <w:ind w:right="360"/>
      <w:rPr>
        <w:sz w:val="16"/>
        <w:szCs w:val="16"/>
        <w:lang w:val="en-US"/>
      </w:rPr>
    </w:pPr>
    <w:r>
      <w:rPr>
        <w:sz w:val="16"/>
        <w:szCs w:val="16"/>
        <w:lang w:val="en-US"/>
      </w:rPr>
      <w:t>Red. ELCEN-SA2</w:t>
    </w:r>
    <w:r>
      <w:rPr>
        <w:sz w:val="16"/>
        <w:szCs w:val="16"/>
      </w:rPr>
      <w:t>/Intrerupatoare si contactoare electrice/</w:t>
    </w:r>
    <w:proofErr w:type="spellStart"/>
    <w:r>
      <w:rPr>
        <w:sz w:val="16"/>
        <w:szCs w:val="16"/>
        <w:lang w:val="en-US"/>
      </w:rPr>
      <w:t>sept</w:t>
    </w:r>
    <w:proofErr w:type="spellEnd"/>
    <w:r>
      <w:rPr>
        <w:sz w:val="16"/>
        <w:szCs w:val="16"/>
        <w:lang w:val="en-US"/>
      </w:rPr>
      <w:t>. 2020</w:t>
    </w:r>
  </w:p>
  <w:p w:rsidR="007F56FE" w:rsidRPr="002548E6" w:rsidRDefault="007F56FE" w:rsidP="0091617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6FE" w:rsidRPr="002548E6" w:rsidRDefault="007F56F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F56FE" w:rsidRPr="00186476" w:rsidRDefault="007F56F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6FE" w:rsidRDefault="007F56FE">
      <w:r>
        <w:separator/>
      </w:r>
    </w:p>
  </w:footnote>
  <w:footnote w:type="continuationSeparator" w:id="0">
    <w:p w:rsidR="007F56FE" w:rsidRDefault="007F56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2550A"/>
    <w:multiLevelType w:val="hybridMultilevel"/>
    <w:tmpl w:val="40789D42"/>
    <w:lvl w:ilvl="0" w:tplc="75969B8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CC821FE"/>
    <w:multiLevelType w:val="hybridMultilevel"/>
    <w:tmpl w:val="6FE2A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387F2A"/>
    <w:multiLevelType w:val="hybridMultilevel"/>
    <w:tmpl w:val="6E5AEF6C"/>
    <w:lvl w:ilvl="0" w:tplc="75969B8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3EC4486"/>
    <w:multiLevelType w:val="hybridMultilevel"/>
    <w:tmpl w:val="15A47D56"/>
    <w:lvl w:ilvl="0" w:tplc="75969B8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13"/>
  </w:num>
  <w:num w:numId="3">
    <w:abstractNumId w:val="7"/>
  </w:num>
  <w:num w:numId="4">
    <w:abstractNumId w:val="4"/>
  </w:num>
  <w:num w:numId="5">
    <w:abstractNumId w:val="8"/>
  </w:num>
  <w:num w:numId="6">
    <w:abstractNumId w:val="10"/>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0"/>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2B3"/>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23FA"/>
    <w:rsid w:val="000B3C25"/>
    <w:rsid w:val="000B659B"/>
    <w:rsid w:val="000B6E64"/>
    <w:rsid w:val="000B7ABC"/>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1CF"/>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A77D1"/>
    <w:rsid w:val="001B0B25"/>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947"/>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409C"/>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F5E30"/>
    <w:rsid w:val="005F639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6FE"/>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17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A0A"/>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4F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4B93"/>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32D7"/>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CE0"/>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4240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16</Pages>
  <Words>5777</Words>
  <Characters>36627</Characters>
  <Application>Microsoft Office Word</Application>
  <DocSecurity>0</DocSecurity>
  <Lines>305</Lines>
  <Paragraphs>84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18</cp:revision>
  <cp:lastPrinted>2010-11-22T09:40:00Z</cp:lastPrinted>
  <dcterms:created xsi:type="dcterms:W3CDTF">2020-08-31T05:15:00Z</dcterms:created>
  <dcterms:modified xsi:type="dcterms:W3CDTF">2020-08-31T13:56:00Z</dcterms:modified>
</cp:coreProperties>
</file>